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STINSON ALAN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601 RIVERSIDE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Fidelity National Financial,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FNF</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02/15/2007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Executive Officer</w:t>
      </w:r>
    </w:p>
    <w:p>
      <w:pPr>
        <w:spacing w:after="0" w:line="30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3620" w:type="dxa"/>
            <w:vAlign w:val="bottom"/>
            <w:gridSpan w:val="7"/>
            <w:vMerge w:val="restart"/>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260" w:type="dxa"/>
            <w:vAlign w:val="bottom"/>
          </w:tcPr>
          <w:p>
            <w:pPr>
              <w:spacing w:after="0"/>
              <w:rPr>
                <w:sz w:val="4"/>
                <w:szCs w:val="4"/>
                <w:color w:val="auto"/>
              </w:rPr>
            </w:pPr>
          </w:p>
        </w:tc>
        <w:tc>
          <w:tcPr>
            <w:tcW w:w="3620" w:type="dxa"/>
            <w:vAlign w:val="bottom"/>
            <w:gridSpan w:val="8"/>
            <w:vMerge w:val="restart"/>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20" w:type="dxa"/>
            <w:vAlign w:val="bottom"/>
            <w:gridSpan w:val="7"/>
            <w:vMerge w:val="continue"/>
          </w:tcPr>
          <w:p>
            <w:pPr>
              <w:spacing w:after="0"/>
              <w:rPr>
                <w:sz w:val="7"/>
                <w:szCs w:val="7"/>
                <w:color w:val="auto"/>
              </w:rPr>
            </w:pPr>
          </w:p>
        </w:tc>
        <w:tc>
          <w:tcPr>
            <w:tcW w:w="260" w:type="dxa"/>
            <w:vAlign w:val="bottom"/>
          </w:tcPr>
          <w:p>
            <w:pPr>
              <w:spacing w:after="0"/>
              <w:rPr>
                <w:sz w:val="7"/>
                <w:szCs w:val="7"/>
                <w:color w:val="auto"/>
              </w:rPr>
            </w:pPr>
          </w:p>
        </w:tc>
        <w:tc>
          <w:tcPr>
            <w:tcW w:w="36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40" w:type="dxa"/>
            <w:vAlign w:val="bottom"/>
            <w:gridSpan w:val="3"/>
          </w:tcPr>
          <w:p>
            <w:pPr>
              <w:ind w:left="160"/>
              <w:spacing w:after="0" w:line="189" w:lineRule="exact"/>
              <w:rPr>
                <w:sz w:val="20"/>
                <w:szCs w:val="20"/>
                <w:color w:val="auto"/>
              </w:rPr>
            </w:pPr>
            <w:r>
              <w:rPr>
                <w:rFonts w:ascii="Arial" w:cs="Arial" w:eastAsia="Arial" w:hAnsi="Arial"/>
                <w:sz w:val="18"/>
                <w:szCs w:val="18"/>
                <w:color w:val="0000FF"/>
              </w:rPr>
              <w:t>10/26/2007</w:t>
            </w: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4"/>
          </w:tcPr>
          <w:p>
            <w:pPr>
              <w:ind w:left="260"/>
              <w:spacing w:after="0"/>
              <w:rPr>
                <w:sz w:val="20"/>
                <w:szCs w:val="20"/>
                <w:color w:val="auto"/>
              </w:rPr>
            </w:pPr>
            <w:r>
              <w:rPr>
                <w:rFonts w:ascii="Arial" w:cs="Arial" w:eastAsia="Arial" w:hAnsi="Arial"/>
                <w:sz w:val="14"/>
                <w:szCs w:val="14"/>
                <w:color w:val="auto"/>
              </w:rPr>
              <w:t>Line)</w:t>
            </w: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0000FF"/>
              </w:rPr>
              <w:t>JACKSONVILLE FL</w:t>
            </w:r>
          </w:p>
        </w:tc>
        <w:tc>
          <w:tcPr>
            <w:tcW w:w="1200" w:type="dxa"/>
            <w:vAlign w:val="bottom"/>
          </w:tcPr>
          <w:p>
            <w:pPr>
              <w:ind w:left="40"/>
              <w:spacing w:after="0"/>
              <w:rPr>
                <w:sz w:val="20"/>
                <w:szCs w:val="20"/>
                <w:color w:val="auto"/>
              </w:rPr>
            </w:pPr>
            <w:r>
              <w:rPr>
                <w:rFonts w:ascii="Arial" w:cs="Arial" w:eastAsia="Arial" w:hAnsi="Arial"/>
                <w:sz w:val="18"/>
                <w:szCs w:val="18"/>
                <w:color w:val="0000FF"/>
              </w:rPr>
              <w:t>32204</w:t>
            </w: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0" w:type="dxa"/>
            <w:vAlign w:val="bottom"/>
            <w:gridSpan w:val="5"/>
          </w:tcPr>
          <w:p>
            <w:pPr>
              <w:ind w:left="20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6"/>
          </w:tcPr>
          <w:p>
            <w:pPr>
              <w:jc w:val="center"/>
              <w:ind w:left="10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3280" w:type="dxa"/>
            <w:vAlign w:val="bottom"/>
            <w:gridSpan w:val="8"/>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4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26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jc w:val="center"/>
              <w:ind w:right="217"/>
              <w:spacing w:after="0"/>
              <w:rPr>
                <w:sz w:val="20"/>
                <w:szCs w:val="20"/>
                <w:color w:val="auto"/>
              </w:rPr>
            </w:pPr>
            <w:r>
              <w:rPr>
                <w:rFonts w:ascii="Arial" w:cs="Arial" w:eastAsia="Arial" w:hAnsi="Arial"/>
                <w:sz w:val="18"/>
                <w:szCs w:val="18"/>
                <w:color w:val="0000FF"/>
              </w:rPr>
              <w:t>413,651</w:t>
            </w:r>
            <w:r>
              <w:rPr>
                <w:rFonts w:ascii="Arial" w:cs="Arial" w:eastAsia="Arial" w:hAnsi="Arial"/>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0000FF"/>
                <w:w w:val="97"/>
              </w:rPr>
              <w:t>Reporting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vMerge w:val="restart"/>
          </w:tcPr>
          <w:p>
            <w:pPr>
              <w:jc w:val="right"/>
              <w:ind w:right="377"/>
              <w:spacing w:after="0"/>
              <w:rPr>
                <w:sz w:val="20"/>
                <w:szCs w:val="20"/>
                <w:color w:val="auto"/>
              </w:rPr>
            </w:pPr>
            <w:r>
              <w:rPr>
                <w:rFonts w:ascii="Arial" w:cs="Arial" w:eastAsia="Arial" w:hAnsi="Arial"/>
                <w:sz w:val="18"/>
                <w:szCs w:val="18"/>
                <w:color w:val="0000FF"/>
                <w:w w:val="88"/>
              </w:rPr>
              <w:t>2,901</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20" w:type="dxa"/>
            <w:vAlign w:val="bottom"/>
            <w:gridSpan w:val="2"/>
          </w:tcPr>
          <w:p>
            <w:pPr>
              <w:ind w:left="40"/>
              <w:spacing w:after="0"/>
              <w:rPr>
                <w:sz w:val="20"/>
                <w:szCs w:val="20"/>
                <w:color w:val="auto"/>
              </w:rPr>
            </w:pPr>
            <w:r>
              <w:rPr>
                <w:rFonts w:ascii="Arial" w:cs="Arial" w:eastAsia="Arial" w:hAnsi="Arial"/>
                <w:sz w:val="18"/>
                <w:szCs w:val="18"/>
                <w:color w:val="0000FF"/>
              </w:rPr>
              <w:t>Person's</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0000FF"/>
              </w:rPr>
              <w:t>account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176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080" w:type="dxa"/>
            <w:vAlign w:val="bottom"/>
            <w:tcBorders>
              <w:top w:val="single" w:sz="8" w:color="2C2C2C"/>
            </w:tcBorders>
            <w:gridSpan w:val="16"/>
          </w:tcPr>
          <w:p>
            <w:pPr>
              <w:jc w:val="center"/>
              <w:ind w:left="1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20" w:type="dxa"/>
            <w:vAlign w:val="bottom"/>
            <w:gridSpan w:val="12"/>
          </w:tcPr>
          <w:p>
            <w:pPr>
              <w:jc w:val="center"/>
              <w:ind w:left="53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180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8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Ownership</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2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Person's holdings were incorrectly reported as a result of an error in computing the number of shares that were distributed to Reporting Person pursuant to the Securities Exchange and Distribution Agreement with Fidelity National Title Group, Inc. effective as of October 24, 2006.</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0000FF"/>
                <w:w w:val="90"/>
              </w:rPr>
              <w:t>Alan L. Stinson</w:t>
            </w:r>
          </w:p>
        </w:tc>
        <w:tc>
          <w:tcPr>
            <w:tcW w:w="100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02/15/2007</w:t>
            </w:r>
          </w:p>
        </w:tc>
      </w:tr>
      <w:tr>
        <w:trPr>
          <w:trHeight w:val="20"/>
        </w:trPr>
        <w:tc>
          <w:tcPr>
            <w:tcW w:w="11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14850" TargetMode="External"/><Relationship Id="rId13" Type="http://schemas.openxmlformats.org/officeDocument/2006/relationships/hyperlink" Target="http://www.sec.gov/cgi-bin/browse-edgar?action=getcompany&amp;CIK=00013318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2019-12-24T01:41:01Z</dcterms:created>
  <dcterms:modified xsi:type="dcterms:W3CDTF">2019-12-24T01:41:01Z</dcterms:modified>
</cp:coreProperties>
</file>