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9"/>
        <w:spacing w:after="0"/>
        <w:rPr>
          <w:sz w:val="20"/>
          <w:szCs w:val="20"/>
          <w:color w:val="auto"/>
        </w:rPr>
      </w:pPr>
      <w:r>
        <w:rPr>
          <w:rFonts w:ascii="Courier New" w:cs="Courier New" w:eastAsia="Courier New" w:hAnsi="Courier New"/>
          <w:sz w:val="15"/>
          <w:szCs w:val="15"/>
          <w:color w:val="auto"/>
        </w:rPr>
        <w:t>UNITED STATES</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13F</w:t>
      </w:r>
    </w:p>
    <w:p>
      <w:pPr>
        <w:spacing w:after="0" w:line="166"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FORM 13F COVER PAGE</w:t>
      </w:r>
    </w:p>
    <w:p>
      <w:pPr>
        <w:spacing w:after="0" w:line="166"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Report for the Calendar Year or Quarter Ended: March 31, 2007</w:t>
      </w:r>
    </w:p>
    <w:p>
      <w:pPr>
        <w:spacing w:after="0" w:line="166"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Check here if Amendment [ ]; Amendment Number: ______</w:t>
      </w:r>
    </w:p>
    <w:p>
      <w:pPr>
        <w:ind w:left="1140"/>
        <w:spacing w:after="0" w:line="237" w:lineRule="auto"/>
        <w:rPr>
          <w:sz w:val="20"/>
          <w:szCs w:val="20"/>
          <w:color w:val="auto"/>
        </w:rPr>
      </w:pPr>
      <w:r>
        <w:rPr>
          <w:rFonts w:ascii="Courier New" w:cs="Courier New" w:eastAsia="Courier New" w:hAnsi="Courier New"/>
          <w:sz w:val="15"/>
          <w:szCs w:val="15"/>
          <w:color w:val="auto"/>
        </w:rPr>
        <w:t>This Amendment (Check only one.): [ ] is a restatement.</w:t>
      </w:r>
    </w:p>
    <w:p>
      <w:pPr>
        <w:ind w:left="2380" w:hanging="184"/>
        <w:spacing w:after="0" w:line="238" w:lineRule="auto"/>
        <w:tabs>
          <w:tab w:leader="none" w:pos="23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adds new holdings entries.</w:t>
      </w:r>
    </w:p>
    <w:p>
      <w:pPr>
        <w:spacing w:after="0" w:line="166"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INSTITUTIONAL INVESTMENT MANAGER FILING THIS REPORT:</w:t>
      </w:r>
    </w:p>
    <w:p>
      <w:pPr>
        <w:spacing w:after="0" w:line="166" w:lineRule="exact"/>
        <w:rPr>
          <w:sz w:val="24"/>
          <w:szCs w:val="24"/>
          <w:color w:val="auto"/>
        </w:rPr>
      </w:pPr>
    </w:p>
    <w:p>
      <w:pPr>
        <w:ind w:left="1840"/>
        <w:spacing w:after="0"/>
        <w:tabs>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Fidelity National Financial, Inc.</w:t>
      </w:r>
    </w:p>
    <w:p>
      <w:pPr>
        <w:ind w:left="1840"/>
        <w:spacing w:after="0" w:line="237" w:lineRule="auto"/>
        <w:rPr>
          <w:sz w:val="20"/>
          <w:szCs w:val="20"/>
          <w:color w:val="auto"/>
        </w:rPr>
      </w:pPr>
      <w:r>
        <w:rPr>
          <w:rFonts w:ascii="Courier New" w:cs="Courier New" w:eastAsia="Courier New" w:hAnsi="Courier New"/>
          <w:sz w:val="15"/>
          <w:szCs w:val="15"/>
          <w:color w:val="auto"/>
        </w:rPr>
        <w:t>Address: 601 Riverside Avenue</w:t>
      </w:r>
    </w:p>
    <w:p>
      <w:pPr>
        <w:ind w:left="2640"/>
        <w:spacing w:after="0" w:line="238" w:lineRule="auto"/>
        <w:rPr>
          <w:sz w:val="20"/>
          <w:szCs w:val="20"/>
          <w:color w:val="auto"/>
        </w:rPr>
      </w:pPr>
      <w:r>
        <w:rPr>
          <w:rFonts w:ascii="Courier New" w:cs="Courier New" w:eastAsia="Courier New" w:hAnsi="Courier New"/>
          <w:sz w:val="15"/>
          <w:szCs w:val="15"/>
          <w:color w:val="auto"/>
        </w:rPr>
        <w:t>Jacksonville, FL 32204</w:t>
      </w:r>
    </w:p>
    <w:p>
      <w:pPr>
        <w:spacing w:after="0" w:line="167"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5"/>
          <w:szCs w:val="15"/>
          <w:color w:val="auto"/>
        </w:rPr>
        <w:t>Form 13F File Number: 28-11785</w:t>
      </w:r>
    </w:p>
    <w:p>
      <w:pPr>
        <w:spacing w:after="0" w:line="173" w:lineRule="exact"/>
        <w:rPr>
          <w:sz w:val="24"/>
          <w:szCs w:val="24"/>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PERSON SIGNING THIS REPORT ON BEHALF OF REPORTING MANAGER:</w:t>
      </w:r>
    </w:p>
    <w:p>
      <w:pPr>
        <w:spacing w:after="0" w:line="166" w:lineRule="exact"/>
        <w:rPr>
          <w:sz w:val="24"/>
          <w:szCs w:val="24"/>
          <w:color w:val="auto"/>
        </w:rPr>
      </w:pPr>
    </w:p>
    <w:p>
      <w:pPr>
        <w:ind w:left="980"/>
        <w:spacing w:after="0"/>
        <w:tabs>
          <w:tab w:leader="none" w:pos="15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Anthony J. Park</w:t>
      </w:r>
    </w:p>
    <w:p>
      <w:pPr>
        <w:ind w:left="980"/>
        <w:spacing w:after="0" w:line="237" w:lineRule="auto"/>
        <w:rPr>
          <w:sz w:val="20"/>
          <w:szCs w:val="20"/>
          <w:color w:val="auto"/>
        </w:rPr>
      </w:pPr>
      <w:r>
        <w:rPr>
          <w:rFonts w:ascii="Courier New" w:cs="Courier New" w:eastAsia="Courier New" w:hAnsi="Courier New"/>
          <w:sz w:val="15"/>
          <w:szCs w:val="15"/>
          <w:color w:val="auto"/>
        </w:rPr>
        <w:t>Title: Chief Financial Officer</w:t>
      </w:r>
    </w:p>
    <w:p>
      <w:pPr>
        <w:ind w:left="1580"/>
        <w:spacing w:after="0" w:line="238" w:lineRule="auto"/>
        <w:rPr>
          <w:sz w:val="20"/>
          <w:szCs w:val="20"/>
          <w:color w:val="auto"/>
        </w:rPr>
      </w:pPr>
      <w:r>
        <w:rPr>
          <w:rFonts w:ascii="Courier New" w:cs="Courier New" w:eastAsia="Courier New" w:hAnsi="Courier New"/>
          <w:sz w:val="15"/>
          <w:szCs w:val="15"/>
          <w:color w:val="auto"/>
        </w:rPr>
        <w:t>(Principal Financial and Accounting Officer)</w:t>
      </w:r>
    </w:p>
    <w:p>
      <w:pPr>
        <w:ind w:left="980"/>
        <w:spacing w:after="0" w:line="237" w:lineRule="auto"/>
        <w:rPr>
          <w:sz w:val="20"/>
          <w:szCs w:val="20"/>
          <w:color w:val="auto"/>
        </w:rPr>
      </w:pPr>
      <w:r>
        <w:rPr>
          <w:rFonts w:ascii="Courier New" w:cs="Courier New" w:eastAsia="Courier New" w:hAnsi="Courier New"/>
          <w:sz w:val="15"/>
          <w:szCs w:val="15"/>
          <w:color w:val="auto"/>
        </w:rPr>
        <w:t>Phone: (904) 854-8100</w:t>
      </w:r>
    </w:p>
    <w:p>
      <w:pPr>
        <w:spacing w:after="0" w:line="167"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SIGNATURE, PLACE, AND DATE OF SIGNING:</w:t>
      </w:r>
    </w:p>
    <w:p>
      <w:pPr>
        <w:sectPr>
          <w:pgSz w:w="11900" w:h="16838" w:orient="portrait"/>
          <w:cols w:equalWidth="0" w:num="1">
            <w:col w:w="10239"/>
          </w:cols>
          <w:pgMar w:left="220" w:top="56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 Anthony J. Park</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Jacksonville, Florida</w:t>
      </w:r>
    </w:p>
    <w:p>
      <w:pPr>
        <w:spacing w:after="0" w:line="3"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[City, State]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right"/>
        <w:ind w:right="3499"/>
        <w:spacing w:after="0"/>
        <w:rPr>
          <w:sz w:val="20"/>
          <w:szCs w:val="20"/>
          <w:color w:val="auto"/>
        </w:rPr>
      </w:pPr>
      <w:r>
        <w:rPr>
          <w:rFonts w:ascii="Courier New" w:cs="Courier New" w:eastAsia="Courier New" w:hAnsi="Courier New"/>
          <w:sz w:val="14"/>
          <w:szCs w:val="14"/>
          <w:color w:val="auto"/>
        </w:rPr>
        <w:t>May 15, 2007</w:t>
      </w:r>
    </w:p>
    <w:p>
      <w:pPr>
        <w:spacing w:after="0" w:line="3" w:lineRule="exact"/>
        <w:rPr>
          <w:sz w:val="24"/>
          <w:szCs w:val="24"/>
          <w:color w:val="auto"/>
        </w:rPr>
      </w:pPr>
    </w:p>
    <w:p>
      <w:pPr>
        <w:jc w:val="right"/>
        <w:ind w:right="3499"/>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4"/>
          <w:szCs w:val="24"/>
          <w:color w:val="auto"/>
        </w:rPr>
      </w:pPr>
    </w:p>
    <w:p>
      <w:pPr>
        <w:sectPr>
          <w:pgSz w:w="11900" w:h="16838" w:orient="portrait"/>
          <w:cols w:equalWidth="0" w:num="3">
            <w:col w:w="3500" w:space="100"/>
            <w:col w:w="1840" w:space="260"/>
            <w:col w:w="453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[Signature]</w:t>
      </w:r>
    </w:p>
    <w:p>
      <w:pPr>
        <w:sectPr>
          <w:pgSz w:w="11900" w:h="16838" w:orient="portrait"/>
          <w:cols w:equalWidth="0" w:num="1">
            <w:col w:w="10239"/>
          </w:cols>
          <w:pgMar w:left="220" w:top="561" w:right="1440" w:bottom="1440" w:gutter="0" w:footer="0" w:header="0"/>
          <w:type w:val="continuous"/>
        </w:sectPr>
      </w:pPr>
    </w:p>
    <w:p>
      <w:pPr>
        <w:spacing w:after="0" w:line="340"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REPORT TYPE (CHECK ONLY ONE.):</w:t>
      </w:r>
    </w:p>
    <w:p>
      <w:pPr>
        <w:spacing w:after="0" w:line="173" w:lineRule="exact"/>
        <w:rPr>
          <w:sz w:val="24"/>
          <w:szCs w:val="24"/>
          <w:color w:val="auto"/>
        </w:rPr>
      </w:pPr>
    </w:p>
    <w:p>
      <w:pPr>
        <w:ind w:left="440" w:right="3319" w:hanging="430"/>
        <w:spacing w:after="0" w:line="234"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13F HOLDINGS REPORT. (Check here if all holdings of this reporting manager are reported in this report.)</w:t>
      </w:r>
    </w:p>
    <w:p>
      <w:pPr>
        <w:spacing w:after="0" w:line="173" w:lineRule="exact"/>
        <w:rPr>
          <w:sz w:val="24"/>
          <w:szCs w:val="24"/>
          <w:color w:val="auto"/>
        </w:rPr>
      </w:pPr>
    </w:p>
    <w:p>
      <w:pPr>
        <w:ind w:left="440" w:right="3579" w:hanging="430"/>
        <w:spacing w:after="0" w:line="234" w:lineRule="auto"/>
        <w:tabs>
          <w:tab w:leader="none" w:pos="17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NOTICE. (Check here if no holdings reported are in this report, and all holdings are reported by other reporting manager(s).)</w:t>
      </w:r>
    </w:p>
    <w:p>
      <w:pPr>
        <w:spacing w:after="0" w:line="173" w:lineRule="exact"/>
        <w:rPr>
          <w:sz w:val="24"/>
          <w:szCs w:val="24"/>
          <w:color w:val="auto"/>
        </w:rPr>
      </w:pPr>
    </w:p>
    <w:p>
      <w:pPr>
        <w:ind w:left="440" w:right="3239" w:hanging="430"/>
        <w:spacing w:after="0" w:line="235" w:lineRule="auto"/>
        <w:tabs>
          <w:tab w:leader="none" w:pos="17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COMBINATION REPORT. (Check here if a portion of the holdings for this reporting manager are reported in this report and a portion are reported by other reporting manager(s).)</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LIST OF OTHER MANAGERS REPORTING FOR THIS MANAGER:</w:t>
      </w:r>
    </w:p>
    <w:p>
      <w:pPr>
        <w:spacing w:after="0" w:line="166"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FORM 13F FILE NUMBER NAME</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5"/>
          <w:szCs w:val="15"/>
          <w:color w:val="auto"/>
        </w:rPr>
        <w:t>FORM 13F SUMMARY PAGE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SUMMARY: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gridSpan w:val="4"/>
          </w:tcPr>
          <w:p>
            <w:pPr>
              <w:spacing w:after="0"/>
              <w:rPr>
                <w:sz w:val="20"/>
                <w:szCs w:val="20"/>
                <w:color w:val="auto"/>
              </w:rPr>
            </w:pPr>
            <w:r>
              <w:rPr>
                <w:rFonts w:ascii="Courier New" w:cs="Courier New" w:eastAsia="Courier New" w:hAnsi="Courier New"/>
                <w:sz w:val="15"/>
                <w:szCs w:val="15"/>
                <w:color w:val="auto"/>
              </w:rPr>
              <w:t>Number of Other Included Managers: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None</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13F</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Information Table Entry</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Total:</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13F</w:t>
            </w:r>
          </w:p>
        </w:tc>
        <w:tc>
          <w:tcPr>
            <w:tcW w:w="2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Information Table Value</w:t>
            </w:r>
          </w:p>
        </w:tc>
        <w:tc>
          <w:tcPr>
            <w:tcW w:w="16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Total:   $199,037</w:t>
            </w:r>
          </w:p>
        </w:tc>
      </w:tr>
      <w:tr>
        <w:trPr>
          <w:trHeight w:val="168"/>
        </w:trPr>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(thousands)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 OF OTHER INCLUDED MANAGERS: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Provide a numbered list of the name(s) and Form 13F file number(s) of all institutional investment managers with respect to which this report is filed, other than the manager filing this report.</w:t>
      </w:r>
    </w:p>
    <w:p>
      <w:pPr>
        <w:spacing w:after="0" w:line="17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[If there are no entries in this list, state "NONE" and omit the column headings and list entries.]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617" w:right="1440" w:bottom="1440" w:gutter="0" w:footer="0" w:header="0"/>
        </w:sectPr>
      </w:pPr>
    </w:p>
    <w:bookmarkStart w:id="2" w:name="page3"/>
    <w:bookmarkEnd w:id="2"/>
    <w:p>
      <w:pPr>
        <w:ind w:left="2900"/>
        <w:spacing w:after="0"/>
        <w:rPr>
          <w:sz w:val="20"/>
          <w:szCs w:val="20"/>
          <w:color w:val="auto"/>
        </w:rPr>
      </w:pPr>
      <w:r>
        <w:rPr>
          <w:rFonts w:ascii="Courier New" w:cs="Courier New" w:eastAsia="Courier New" w:hAnsi="Courier New"/>
          <w:sz w:val="15"/>
          <w:szCs w:val="15"/>
          <w:color w:val="auto"/>
        </w:rPr>
        <w:t>FORM 13F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REPORTING MANAGER: FIDELITY NATIONAL FINANCIAL, INC.</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TITLE</w:t>
            </w:r>
          </w:p>
        </w:tc>
        <w:tc>
          <w:tcPr>
            <w:tcW w:w="11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VALUE</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SHARES/</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SH/</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PUT/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INVSTMT</w:t>
            </w: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VOTING AUTHORITY</w:t>
            </w:r>
          </w:p>
        </w:tc>
      </w:tr>
      <w:tr>
        <w:trPr>
          <w:trHeight w:val="168"/>
        </w:trPr>
        <w:tc>
          <w:tcPr>
            <w:tcW w:w="30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NAME OF ISSUER</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 CLASS</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CUSIP</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(X1000)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PRN AMT</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PRN</w:t>
            </w:r>
          </w:p>
        </w:tc>
        <w:tc>
          <w:tcPr>
            <w:tcW w:w="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CALL</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DSCRETN</w:t>
            </w:r>
          </w:p>
        </w:tc>
        <w:tc>
          <w:tcPr>
            <w:tcW w:w="26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MANAGERS SOLE   SHARED   NONE</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JC PENNY CORP., INC</w:t>
            </w:r>
          </w:p>
        </w:tc>
        <w:tc>
          <w:tcPr>
            <w:tcW w:w="21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COMMON   708160-10-6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12,940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157,500</w:t>
            </w:r>
          </w:p>
        </w:tc>
        <w:tc>
          <w:tcPr>
            <w:tcW w:w="480" w:type="dxa"/>
            <w:vAlign w:val="bottom"/>
          </w:tcPr>
          <w:p>
            <w:pPr>
              <w:ind w:left="120"/>
              <w:spacing w:after="0"/>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24"/>
                <w:szCs w:val="24"/>
                <w:color w:val="auto"/>
              </w:rPr>
            </w:pPr>
          </w:p>
        </w:tc>
        <w:tc>
          <w:tcPr>
            <w:tcW w:w="1820" w:type="dxa"/>
            <w:vAlign w:val="bottom"/>
          </w:tcPr>
          <w:p>
            <w:pPr>
              <w:ind w:left="180"/>
              <w:spacing w:after="0"/>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HALLIBURTON CO.</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406216-10-1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10,807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340,500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SEASPAN CORP.</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Y75638-10-9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9,007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336,200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 ARMOUR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904311-10-7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8,439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164,500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CITIGROUP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172967-10-1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CATERPILLAR INC DEL</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149123-10-1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7,641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NTN BUZZTIME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629410-30-9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7,641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6,644,611</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JOHNSON &amp; JOHNSON</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478160-10-4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7,533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NEWMONT MINING CORP</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651639-10-6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7,348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COLEY PHARMACEUTICAL GROUP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19388P-10-6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7,244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756,142</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WRIGLEY WM JR CO</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982526-10-5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7,140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140,200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VALERO ENERGY CORP.</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91913Y-10-0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6,449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MERRILL LYNCH &amp; CO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590188-10-8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6,125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ABRAXAS PATROLEUM CORP.</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003830-10-6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6,119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1,882,800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WAL-MART STORES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931142-10-3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5,869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SANDISK CORP.</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80004C-10-1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5,475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LEHMAN BROS HLDGS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524908-10-0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5,255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TRAVELERS CO.</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89417E-10-9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5,177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YAHOO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984332-10-6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5,003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159,900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BHP BILLITON LTD.</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088606-10-8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4,845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GLACIER BANCORP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37637Q-10-5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4,379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182,135</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APPLE COMPUTER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037833-10-0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4,181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BROADCOM CORP CL A</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111320-10-7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4,009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CSX CORP</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126408-10-3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4,005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INTEL CORP</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458140-10-0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3,826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AMR CORP</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001765-10-6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3,806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CONTINENTAL AIRLINES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210795-30-8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MGM MIRAGE</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552953-10-1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TELECOM CORP. OF NEW ZEALAND LTD.</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879278-20-8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DISNEY (WALT) CO.</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254687-10-6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87,500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NABORS INDUSTRIES LTD (BERMUDA)</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G6359F-10-3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2,967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SARA LEE CORP.</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803111-10-3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147,800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BEA SYSTEMS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073325-10-2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ALCOA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013817-10-1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67,600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MICRON TECHNOLOGY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595112-10-3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COMMUNITY BANCORP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649445-10-3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1,759</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DOCUMENT SECURITY SYSTMES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25614T-10-1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119,700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VERIZON COMMUNICATIONS</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92343V-10-4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COEUR D 'ALENE MINES CORP IDAHO</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192108-10-8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NORTHGATE MINERALS CORP.</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666416-10-2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UNIVERSAL CORP VA</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913456-10-9</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Landamerica Finl Group, Inc.</w:t>
            </w:r>
          </w:p>
        </w:tc>
        <w:tc>
          <w:tcPr>
            <w:tcW w:w="2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COMMON   514936-10-3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CORP NEW</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COMMON</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20030N-10-1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w:t>
            </w:r>
          </w:p>
        </w:tc>
        <w:tc>
          <w:tcPr>
            <w:tcW w:w="52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DEFINED</w:t>
            </w:r>
          </w:p>
        </w:tc>
        <w:tc>
          <w:tcPr>
            <w:tcW w:w="780" w:type="dxa"/>
            <w:vAlign w:val="bottom"/>
          </w:tcPr>
          <w:p>
            <w:pPr>
              <w:spacing w:after="0"/>
              <w:rPr>
                <w:sz w:val="14"/>
                <w:szCs w:val="14"/>
                <w:color w:val="auto"/>
              </w:rPr>
            </w:pPr>
          </w:p>
        </w:tc>
        <w:tc>
          <w:tcPr>
            <w:tcW w:w="1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x</w:t>
            </w:r>
          </w:p>
        </w:tc>
      </w:tr>
      <w:tr>
        <w:trPr>
          <w:trHeight w:val="336"/>
        </w:trPr>
        <w:tc>
          <w:tcPr>
            <w:tcW w:w="3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199,037</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14,341,826</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40"/>
      </w:cols>
      <w:pgMar w:left="220" w:top="61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2019-12-15T12:15:51Z</dcterms:created>
  <dcterms:modified xsi:type="dcterms:W3CDTF">2019-12-15T12:15:51Z</dcterms:modified>
</cp:coreProperties>
</file>