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5"/>
        <w:spacing w:after="0"/>
        <w:rPr>
          <w:sz w:val="20"/>
          <w:szCs w:val="20"/>
          <w:color w:val="auto"/>
        </w:rPr>
      </w:pPr>
      <w:r>
        <w:rPr>
          <w:rFonts w:ascii="Courier New" w:cs="Courier New" w:eastAsia="Courier New" w:hAnsi="Courier New"/>
          <w:sz w:val="16"/>
          <w:szCs w:val="16"/>
          <w:color w:val="auto"/>
        </w:rPr>
        <w:t>UNITED STATES</w:t>
      </w:r>
    </w:p>
    <w:p>
      <w:pPr>
        <w:jc w:val="center"/>
        <w:ind w:right="2775"/>
        <w:spacing w:after="0" w:line="236" w:lineRule="auto"/>
        <w:rPr>
          <w:sz w:val="20"/>
          <w:szCs w:val="20"/>
          <w:color w:val="auto"/>
        </w:rPr>
      </w:pPr>
      <w:r>
        <w:rPr>
          <w:rFonts w:ascii="Courier New" w:cs="Courier New" w:eastAsia="Courier New" w:hAnsi="Courier New"/>
          <w:sz w:val="16"/>
          <w:szCs w:val="16"/>
          <w:color w:val="auto"/>
        </w:rPr>
        <w:t>SECURITIES AND EXCHANGE COMMISSION</w:t>
      </w:r>
    </w:p>
    <w:p>
      <w:pPr>
        <w:jc w:val="center"/>
        <w:ind w:right="277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77" w:lineRule="exact"/>
        <w:rPr>
          <w:sz w:val="24"/>
          <w:szCs w:val="24"/>
          <w:color w:val="auto"/>
        </w:rPr>
      </w:pPr>
    </w:p>
    <w:p>
      <w:pPr>
        <w:ind w:left="3345"/>
        <w:spacing w:after="0"/>
        <w:rPr>
          <w:sz w:val="20"/>
          <w:szCs w:val="20"/>
          <w:color w:val="auto"/>
        </w:rPr>
      </w:pPr>
      <w:r>
        <w:rPr>
          <w:rFonts w:ascii="Courier New" w:cs="Courier New" w:eastAsia="Courier New" w:hAnsi="Courier New"/>
          <w:sz w:val="16"/>
          <w:szCs w:val="16"/>
          <w:color w:val="auto"/>
        </w:rPr>
        <w:t>Form 13F</w:t>
      </w:r>
    </w:p>
    <w:p>
      <w:pPr>
        <w:spacing w:after="0" w:line="177" w:lineRule="exact"/>
        <w:rPr>
          <w:sz w:val="24"/>
          <w:szCs w:val="24"/>
          <w:color w:val="auto"/>
        </w:rPr>
      </w:pPr>
    </w:p>
    <w:p>
      <w:pPr>
        <w:ind w:left="2885"/>
        <w:spacing w:after="0"/>
        <w:rPr>
          <w:sz w:val="20"/>
          <w:szCs w:val="20"/>
          <w:color w:val="auto"/>
        </w:rPr>
      </w:pPr>
      <w:r>
        <w:rPr>
          <w:rFonts w:ascii="Courier New" w:cs="Courier New" w:eastAsia="Courier New" w:hAnsi="Courier New"/>
          <w:sz w:val="16"/>
          <w:szCs w:val="16"/>
          <w:color w:val="auto"/>
        </w:rPr>
        <w:t>Form 13F COVER PAGE</w:t>
      </w:r>
    </w:p>
    <w:p>
      <w:pPr>
        <w:spacing w:after="0" w:line="177" w:lineRule="exact"/>
        <w:rPr>
          <w:sz w:val="24"/>
          <w:szCs w:val="24"/>
          <w:color w:val="auto"/>
        </w:rPr>
      </w:pPr>
    </w:p>
    <w:tbl>
      <w:tblPr>
        <w:tblLayout w:type="fixed"/>
        <w:tblInd w:w="5"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Report for</w:t>
            </w:r>
          </w:p>
        </w:tc>
        <w:tc>
          <w:tcPr>
            <w:tcW w:w="60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the Calendar Year or Quarter Ended: December 31, 2005</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Check here</w:t>
            </w:r>
          </w:p>
        </w:tc>
        <w:tc>
          <w:tcPr>
            <w:tcW w:w="6080" w:type="dxa"/>
            <w:vAlign w:val="bottom"/>
            <w:gridSpan w:val="3"/>
          </w:tcPr>
          <w:p>
            <w:pPr>
              <w:ind w:left="40"/>
              <w:spacing w:after="0"/>
              <w:rPr>
                <w:sz w:val="20"/>
                <w:szCs w:val="20"/>
                <w:color w:val="auto"/>
              </w:rPr>
            </w:pPr>
            <w:r>
              <w:rPr>
                <w:rFonts w:ascii="Courier New" w:cs="Courier New" w:eastAsia="Courier New" w:hAnsi="Courier New"/>
                <w:sz w:val="16"/>
                <w:szCs w:val="16"/>
                <w:color w:val="auto"/>
              </w:rPr>
              <w:t>if Amendment [  ]; Amendment Number: ______</w:t>
            </w:r>
          </w:p>
        </w:tc>
      </w:tr>
      <w:tr>
        <w:trPr>
          <w:trHeight w:val="179"/>
        </w:trPr>
        <w:tc>
          <w:tcPr>
            <w:tcW w:w="3860" w:type="dxa"/>
            <w:vAlign w:val="bottom"/>
            <w:gridSpan w:val="2"/>
          </w:tcPr>
          <w:p>
            <w:pPr>
              <w:ind w:left="460"/>
              <w:spacing w:after="0" w:line="179" w:lineRule="exact"/>
              <w:rPr>
                <w:sz w:val="20"/>
                <w:szCs w:val="20"/>
                <w:color w:val="auto"/>
              </w:rPr>
            </w:pPr>
            <w:r>
              <w:rPr>
                <w:rFonts w:ascii="Courier New" w:cs="Courier New" w:eastAsia="Courier New" w:hAnsi="Courier New"/>
                <w:sz w:val="16"/>
                <w:szCs w:val="16"/>
                <w:color w:val="auto"/>
              </w:rPr>
              <w:t>This Amendment (Check only one.):</w:t>
            </w: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 is a restatement.</w:t>
            </w:r>
          </w:p>
        </w:tc>
      </w:tr>
      <w:tr>
        <w:trPr>
          <w:trHeight w:val="179"/>
        </w:trPr>
        <w:tc>
          <w:tcPr>
            <w:tcW w:w="9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5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w:t>
            </w:r>
          </w:p>
        </w:tc>
        <w:tc>
          <w:tcPr>
            <w:tcW w:w="270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w w:val="95"/>
              </w:rPr>
              <w:t>] adds new holdings entries.</w:t>
            </w:r>
          </w:p>
        </w:tc>
      </w:tr>
      <w:tr>
        <w:trPr>
          <w:trHeight w:val="358"/>
        </w:trPr>
        <w:tc>
          <w:tcPr>
            <w:tcW w:w="7060" w:type="dxa"/>
            <w:vAlign w:val="bottom"/>
            <w:gridSpan w:val="4"/>
          </w:tcPr>
          <w:p>
            <w:pPr>
              <w:spacing w:after="0"/>
              <w:rPr>
                <w:sz w:val="20"/>
                <w:szCs w:val="20"/>
                <w:color w:val="auto"/>
              </w:rPr>
            </w:pPr>
            <w:r>
              <w:rPr>
                <w:rFonts w:ascii="Courier New" w:cs="Courier New" w:eastAsia="Courier New" w:hAnsi="Courier New"/>
                <w:sz w:val="16"/>
                <w:szCs w:val="16"/>
                <w:color w:val="auto"/>
              </w:rPr>
              <w:t>Institutional Investment Manager Filing this Report:</w:t>
            </w:r>
          </w:p>
        </w:tc>
      </w:tr>
      <w:tr>
        <w:trPr>
          <w:trHeight w:val="358"/>
        </w:trPr>
        <w:tc>
          <w:tcPr>
            <w:tcW w:w="980" w:type="dxa"/>
            <w:vAlign w:val="bottom"/>
          </w:tcPr>
          <w:p>
            <w:pPr>
              <w:spacing w:after="0"/>
              <w:rPr>
                <w:sz w:val="20"/>
                <w:szCs w:val="20"/>
                <w:color w:val="auto"/>
              </w:rPr>
            </w:pPr>
            <w:r>
              <w:rPr>
                <w:rFonts w:ascii="Courier New" w:cs="Courier New" w:eastAsia="Courier New" w:hAnsi="Courier New"/>
                <w:sz w:val="16"/>
                <w:szCs w:val="16"/>
                <w:color w:val="auto"/>
              </w:rPr>
              <w:t>Name:</w:t>
            </w:r>
          </w:p>
        </w:tc>
        <w:tc>
          <w:tcPr>
            <w:tcW w:w="33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Fidelity National Title Group, Inc.</w:t>
            </w:r>
          </w:p>
        </w:tc>
        <w:tc>
          <w:tcPr>
            <w:tcW w:w="2700" w:type="dxa"/>
            <w:vAlign w:val="bottom"/>
          </w:tcPr>
          <w:p>
            <w:pPr>
              <w:spacing w:after="0"/>
              <w:rPr>
                <w:sz w:val="24"/>
                <w:szCs w:val="24"/>
                <w:color w:val="auto"/>
              </w:rPr>
            </w:pPr>
          </w:p>
        </w:tc>
      </w:tr>
      <w:tr>
        <w:trPr>
          <w:trHeight w:val="179"/>
        </w:trPr>
        <w:tc>
          <w:tcPr>
            <w:tcW w:w="980" w:type="dxa"/>
            <w:vAlign w:val="bottom"/>
          </w:tcPr>
          <w:p>
            <w:pPr>
              <w:spacing w:after="0" w:line="179" w:lineRule="exact"/>
              <w:rPr>
                <w:sz w:val="20"/>
                <w:szCs w:val="20"/>
                <w:color w:val="auto"/>
              </w:rPr>
            </w:pPr>
            <w:r>
              <w:rPr>
                <w:rFonts w:ascii="Courier New" w:cs="Courier New" w:eastAsia="Courier New" w:hAnsi="Courier New"/>
                <w:sz w:val="16"/>
                <w:szCs w:val="16"/>
                <w:color w:val="auto"/>
              </w:rPr>
              <w:t>Address:</w:t>
            </w:r>
          </w:p>
        </w:tc>
        <w:tc>
          <w:tcPr>
            <w:tcW w:w="2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601 Riverside Avenue</w:t>
            </w:r>
          </w:p>
        </w:tc>
        <w:tc>
          <w:tcPr>
            <w:tcW w:w="500" w:type="dxa"/>
            <w:vAlign w:val="bottom"/>
          </w:tcPr>
          <w:p>
            <w:pPr>
              <w:spacing w:after="0"/>
              <w:rPr>
                <w:sz w:val="15"/>
                <w:szCs w:val="15"/>
                <w:color w:val="auto"/>
              </w:rPr>
            </w:pPr>
          </w:p>
        </w:tc>
        <w:tc>
          <w:tcPr>
            <w:tcW w:w="2700" w:type="dxa"/>
            <w:vAlign w:val="bottom"/>
          </w:tcPr>
          <w:p>
            <w:pPr>
              <w:spacing w:after="0"/>
              <w:rPr>
                <w:sz w:val="15"/>
                <w:szCs w:val="15"/>
                <w:color w:val="auto"/>
              </w:rPr>
            </w:pPr>
          </w:p>
        </w:tc>
      </w:tr>
      <w:tr>
        <w:trPr>
          <w:trHeight w:val="179"/>
        </w:trPr>
        <w:tc>
          <w:tcPr>
            <w:tcW w:w="980" w:type="dxa"/>
            <w:vAlign w:val="bottom"/>
          </w:tcPr>
          <w:p>
            <w:pPr>
              <w:spacing w:after="0"/>
              <w:rPr>
                <w:sz w:val="15"/>
                <w:szCs w:val="15"/>
                <w:color w:val="auto"/>
              </w:rPr>
            </w:pPr>
          </w:p>
        </w:tc>
        <w:tc>
          <w:tcPr>
            <w:tcW w:w="2880" w:type="dxa"/>
            <w:vAlign w:val="bottom"/>
          </w:tcPr>
          <w:p>
            <w:pPr>
              <w:ind w:left="40"/>
              <w:spacing w:after="0" w:line="179" w:lineRule="exact"/>
              <w:rPr>
                <w:sz w:val="20"/>
                <w:szCs w:val="20"/>
                <w:color w:val="auto"/>
              </w:rPr>
            </w:pPr>
            <w:r>
              <w:rPr>
                <w:rFonts w:ascii="Courier New" w:cs="Courier New" w:eastAsia="Courier New" w:hAnsi="Courier New"/>
                <w:sz w:val="16"/>
                <w:szCs w:val="16"/>
                <w:color w:val="auto"/>
              </w:rPr>
              <w:t>Jacksonville, FL 32204</w:t>
            </w:r>
          </w:p>
        </w:tc>
        <w:tc>
          <w:tcPr>
            <w:tcW w:w="500" w:type="dxa"/>
            <w:vAlign w:val="bottom"/>
          </w:tcPr>
          <w:p>
            <w:pPr>
              <w:spacing w:after="0"/>
              <w:rPr>
                <w:sz w:val="15"/>
                <w:szCs w:val="15"/>
                <w:color w:val="auto"/>
              </w:rPr>
            </w:pPr>
          </w:p>
        </w:tc>
        <w:tc>
          <w:tcPr>
            <w:tcW w:w="2700" w:type="dxa"/>
            <w:vAlign w:val="bottom"/>
          </w:tcPr>
          <w:p>
            <w:pPr>
              <w:spacing w:after="0"/>
              <w:rPr>
                <w:sz w:val="15"/>
                <w:szCs w:val="15"/>
                <w:color w:val="auto"/>
              </w:rPr>
            </w:pPr>
          </w:p>
        </w:tc>
      </w:tr>
    </w:tbl>
    <w:p>
      <w:pPr>
        <w:spacing w:after="0" w:line="177" w:lineRule="exact"/>
        <w:rPr>
          <w:sz w:val="24"/>
          <w:szCs w:val="24"/>
          <w:color w:val="auto"/>
        </w:rPr>
      </w:pPr>
    </w:p>
    <w:p>
      <w:pPr>
        <w:ind w:left="5"/>
        <w:spacing w:after="0"/>
        <w:tabs>
          <w:tab w:leader="none" w:pos="2124" w:val="left"/>
        </w:tabs>
        <w:rPr>
          <w:sz w:val="20"/>
          <w:szCs w:val="20"/>
          <w:color w:val="auto"/>
        </w:rPr>
      </w:pPr>
      <w:r>
        <w:rPr>
          <w:rFonts w:ascii="Courier New" w:cs="Courier New" w:eastAsia="Courier New" w:hAnsi="Courier New"/>
          <w:sz w:val="16"/>
          <w:szCs w:val="16"/>
          <w:color w:val="auto"/>
        </w:rPr>
        <w:t>Form 13F File Number:</w:t>
      </w:r>
      <w:r>
        <w:rPr>
          <w:sz w:val="20"/>
          <w:szCs w:val="20"/>
          <w:color w:val="auto"/>
        </w:rPr>
        <w:tab/>
      </w:r>
      <w:r>
        <w:rPr>
          <w:rFonts w:ascii="Courier New" w:cs="Courier New" w:eastAsia="Courier New" w:hAnsi="Courier New"/>
          <w:sz w:val="14"/>
          <w:szCs w:val="14"/>
          <w:color w:val="auto"/>
        </w:rPr>
        <w:t>28-__________</w:t>
      </w:r>
    </w:p>
    <w:p>
      <w:pPr>
        <w:spacing w:after="0" w:line="183" w:lineRule="exact"/>
        <w:rPr>
          <w:sz w:val="24"/>
          <w:szCs w:val="24"/>
          <w:color w:val="auto"/>
        </w:rPr>
      </w:pPr>
    </w:p>
    <w:p>
      <w:pPr>
        <w:ind w:left="5" w:right="2959"/>
        <w:spacing w:after="0" w:line="276" w:lineRule="auto"/>
        <w:rPr>
          <w:sz w:val="20"/>
          <w:szCs w:val="20"/>
          <w:color w:val="auto"/>
        </w:rPr>
      </w:pPr>
      <w:r>
        <w:rPr>
          <w:rFonts w:ascii="Courier New" w:cs="Courier New" w:eastAsia="Courier New" w:hAnsi="Courier New"/>
          <w:sz w:val="14"/>
          <w:szCs w:val="14"/>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155"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Person Signing this Report on Behalf of Reporting Manager:</w:t>
      </w:r>
    </w:p>
    <w:p>
      <w:pPr>
        <w:sectPr>
          <w:pgSz w:w="11900" w:h="16838" w:orient="portrait"/>
          <w:cols w:equalWidth="0" w:num="1">
            <w:col w:w="10224"/>
          </w:cols>
          <w:pgMar w:left="235" w:top="589" w:right="1440" w:bottom="1440" w:gutter="0" w:footer="0" w:header="0"/>
        </w:sectPr>
      </w:pP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Name:</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Title:</w:t>
      </w:r>
    </w:p>
    <w:p>
      <w:pPr>
        <w:spacing w:after="0" w:line="20"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Phone:</w:t>
      </w:r>
    </w:p>
    <w:p>
      <w:pPr>
        <w:spacing w:after="0" w:line="20" w:lineRule="exact"/>
        <w:rPr>
          <w:sz w:val="24"/>
          <w:szCs w:val="24"/>
          <w:color w:val="auto"/>
        </w:rPr>
      </w:pPr>
      <w:r>
        <w:rPr>
          <w:sz w:val="24"/>
          <w:szCs w:val="24"/>
          <w:color w:val="auto"/>
        </w:rPr>
        <w:br w:type="column"/>
      </w:r>
    </w:p>
    <w:p>
      <w:pPr>
        <w:spacing w:after="0" w:line="15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Anthony J. Park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Chief Financial Officer (Principal Financial and Accounting Officer)</w:t>
      </w:r>
    </w:p>
    <w:p>
      <w:pPr>
        <w:spacing w:after="0" w:line="1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(904) 854-8812</w:t>
      </w:r>
    </w:p>
    <w:p>
      <w:pPr>
        <w:spacing w:after="0" w:line="183" w:lineRule="exact"/>
        <w:rPr>
          <w:sz w:val="24"/>
          <w:szCs w:val="24"/>
          <w:color w:val="auto"/>
        </w:rPr>
      </w:pPr>
    </w:p>
    <w:p>
      <w:pPr>
        <w:sectPr>
          <w:pgSz w:w="11900" w:h="16838" w:orient="portrait"/>
          <w:cols w:equalWidth="0" w:num="2">
            <w:col w:w="565" w:space="460"/>
            <w:col w:w="919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4"/>
          <w:szCs w:val="14"/>
          <w:color w:val="auto"/>
        </w:rPr>
        <w:t>Signature, Place, and Date of Signing:</w:t>
      </w:r>
    </w:p>
    <w:p>
      <w:pPr>
        <w:sectPr>
          <w:pgSz w:w="11900" w:h="16838" w:orient="portrait"/>
          <w:cols w:equalWidth="0" w:num="1">
            <w:col w:w="10224"/>
          </w:cols>
          <w:pgMar w:left="235" w:top="589" w:right="1440" w:bottom="1440" w:gutter="0" w:footer="0" w:header="0"/>
          <w:type w:val="continuous"/>
        </w:sectPr>
      </w:pPr>
    </w:p>
    <w:p>
      <w:pPr>
        <w:spacing w:after="0" w:line="193"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(s) Anthony J. Park</w:t>
      </w:r>
    </w:p>
    <w:p>
      <w:pPr>
        <w:spacing w:after="0" w:line="4" w:lineRule="exact"/>
        <w:rPr>
          <w:sz w:val="24"/>
          <w:szCs w:val="24"/>
          <w:color w:val="auto"/>
        </w:rPr>
      </w:pPr>
    </w:p>
    <w:p>
      <w:pPr>
        <w:ind w:left="5"/>
        <w:spacing w:after="0"/>
        <w:rPr>
          <w:sz w:val="20"/>
          <w:szCs w:val="20"/>
          <w:color w:val="auto"/>
        </w:rPr>
      </w:pPr>
      <w:r>
        <w:rPr>
          <w:rFonts w:ascii="Courier New" w:cs="Courier New" w:eastAsia="Courier New" w:hAnsi="Courier New"/>
          <w:sz w:val="14"/>
          <w:szCs w:val="14"/>
          <w:color w:val="auto"/>
        </w:rPr>
        <w:t>- --------------------</w:t>
      </w:r>
    </w:p>
    <w:p>
      <w:pPr>
        <w:spacing w:after="0" w:line="14"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Jacksonville, Florida</w:t>
      </w:r>
    </w:p>
    <w:p>
      <w:pPr>
        <w:spacing w:after="0" w:line="4"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[City, State]</w:t>
      </w:r>
    </w:p>
    <w:p>
      <w:pPr>
        <w:spacing w:after="0" w:line="20" w:lineRule="exact"/>
        <w:rPr>
          <w:sz w:val="24"/>
          <w:szCs w:val="24"/>
          <w:color w:val="auto"/>
        </w:rPr>
      </w:pPr>
      <w:r>
        <w:rPr>
          <w:sz w:val="24"/>
          <w:szCs w:val="24"/>
          <w:color w:val="auto"/>
        </w:rPr>
        <w:br w:type="column"/>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February 14, 2006</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4"/>
          <w:szCs w:val="14"/>
          <w:color w:val="auto"/>
        </w:rPr>
        <w:t>-----------------</w:t>
      </w:r>
    </w:p>
    <w:p>
      <w:pPr>
        <w:spacing w:after="0" w:line="14" w:lineRule="exact"/>
        <w:rPr>
          <w:sz w:val="24"/>
          <w:szCs w:val="24"/>
          <w:color w:val="auto"/>
        </w:rPr>
      </w:pPr>
    </w:p>
    <w:p>
      <w:pPr>
        <w:ind w:left="280"/>
        <w:spacing w:after="0"/>
        <w:rPr>
          <w:sz w:val="20"/>
          <w:szCs w:val="20"/>
          <w:color w:val="auto"/>
        </w:rPr>
      </w:pPr>
      <w:r>
        <w:rPr>
          <w:rFonts w:ascii="Courier New" w:cs="Courier New" w:eastAsia="Courier New" w:hAnsi="Courier New"/>
          <w:sz w:val="16"/>
          <w:szCs w:val="16"/>
          <w:color w:val="auto"/>
        </w:rPr>
        <w:t>[Date]</w:t>
      </w:r>
    </w:p>
    <w:p>
      <w:pPr>
        <w:spacing w:after="0" w:line="177" w:lineRule="exact"/>
        <w:rPr>
          <w:sz w:val="24"/>
          <w:szCs w:val="24"/>
          <w:color w:val="auto"/>
        </w:rPr>
      </w:pPr>
    </w:p>
    <w:p>
      <w:pPr>
        <w:sectPr>
          <w:pgSz w:w="11900" w:h="16838" w:orient="portrait"/>
          <w:cols w:equalWidth="0" w:num="3">
            <w:col w:w="2045" w:space="560"/>
            <w:col w:w="2140" w:space="180"/>
            <w:col w:w="5299"/>
          </w:cols>
          <w:pgMar w:left="235" w:top="589" w:right="1440" w:bottom="1440" w:gutter="0" w:footer="0" w:header="0"/>
          <w:type w:val="continuous"/>
        </w:sectPr>
      </w:pPr>
    </w:p>
    <w:p>
      <w:pPr>
        <w:ind w:left="5"/>
        <w:spacing w:after="0"/>
        <w:rPr>
          <w:sz w:val="20"/>
          <w:szCs w:val="20"/>
          <w:color w:val="auto"/>
        </w:rPr>
      </w:pPr>
      <w:r>
        <w:rPr>
          <w:rFonts w:ascii="Courier New" w:cs="Courier New" w:eastAsia="Courier New" w:hAnsi="Courier New"/>
          <w:sz w:val="16"/>
          <w:szCs w:val="16"/>
          <w:color w:val="auto"/>
        </w:rPr>
        <w:t>Report Type (Check only one.):</w:t>
      </w:r>
    </w:p>
    <w:p>
      <w:pPr>
        <w:spacing w:after="0" w:line="183" w:lineRule="exact"/>
        <w:rPr>
          <w:sz w:val="24"/>
          <w:szCs w:val="24"/>
          <w:color w:val="auto"/>
        </w:rPr>
      </w:pPr>
    </w:p>
    <w:p>
      <w:pPr>
        <w:ind w:left="465" w:right="2879" w:hanging="465"/>
        <w:spacing w:after="0" w:line="234" w:lineRule="auto"/>
        <w:tabs>
          <w:tab w:leader="none" w:pos="465"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13F HOLDINGS REPORT. (Check here if all holdings of this reporting manager are reported in this report.)</w:t>
      </w:r>
    </w:p>
    <w:p>
      <w:pPr>
        <w:spacing w:after="0" w:line="183" w:lineRule="exact"/>
        <w:rPr>
          <w:sz w:val="24"/>
          <w:szCs w:val="24"/>
          <w:color w:val="auto"/>
        </w:rPr>
      </w:pPr>
    </w:p>
    <w:p>
      <w:pPr>
        <w:ind w:left="465" w:right="2779" w:hanging="465"/>
        <w:spacing w:after="0" w:line="234" w:lineRule="auto"/>
        <w:tabs>
          <w:tab w:leader="none" w:pos="185"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13F NOTICE. (Check here if no holdings reported are in this report, and all holdings are reported by other reporting manager(s).)</w:t>
      </w:r>
    </w:p>
    <w:p>
      <w:pPr>
        <w:spacing w:after="0" w:line="183" w:lineRule="exact"/>
        <w:rPr>
          <w:sz w:val="24"/>
          <w:szCs w:val="24"/>
          <w:color w:val="auto"/>
        </w:rPr>
      </w:pPr>
    </w:p>
    <w:p>
      <w:pPr>
        <w:ind w:left="465" w:right="2779" w:hanging="465"/>
        <w:spacing w:after="0" w:line="235" w:lineRule="auto"/>
        <w:tabs>
          <w:tab w:leader="none" w:pos="18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13F COMBINATION REPORT. (Check here if a portion of the holdings for this reporting manager are reported in this report and a portion are reported by other reporting manager(s).)</w:t>
      </w:r>
    </w:p>
    <w:p>
      <w:pPr>
        <w:spacing w:after="0" w:line="177" w:lineRule="exact"/>
        <w:rPr>
          <w:sz w:val="24"/>
          <w:szCs w:val="24"/>
          <w:color w:val="auto"/>
        </w:rPr>
      </w:pPr>
    </w:p>
    <w:p>
      <w:pPr>
        <w:ind w:left="5"/>
        <w:spacing w:after="0"/>
        <w:rPr>
          <w:sz w:val="20"/>
          <w:szCs w:val="20"/>
          <w:color w:val="auto"/>
        </w:rPr>
      </w:pPr>
      <w:r>
        <w:rPr>
          <w:rFonts w:ascii="Courier New" w:cs="Courier New" w:eastAsia="Courier New" w:hAnsi="Courier New"/>
          <w:sz w:val="16"/>
          <w:szCs w:val="16"/>
          <w:color w:val="auto"/>
        </w:rPr>
        <w:t>List of Other Managers Reporting for this Manager:</w:t>
      </w:r>
    </w:p>
    <w:p>
      <w:pPr>
        <w:sectPr>
          <w:pgSz w:w="11900" w:h="16838" w:orient="portrait"/>
          <w:cols w:equalWidth="0" w:num="1">
            <w:col w:w="10224"/>
          </w:cols>
          <w:pgMar w:left="235" w:top="589" w:right="1440" w:bottom="1440" w:gutter="0" w:footer="0" w:header="0"/>
          <w:type w:val="continuous"/>
        </w:sectPr>
      </w:pPr>
    </w:p>
    <w:p>
      <w:pPr>
        <w:spacing w:after="0" w:line="183" w:lineRule="exact"/>
        <w:rPr>
          <w:sz w:val="24"/>
          <w:szCs w:val="24"/>
          <w:color w:val="auto"/>
        </w:rPr>
      </w:pPr>
    </w:p>
    <w:p>
      <w:pPr>
        <w:ind w:left="465"/>
        <w:spacing w:after="0"/>
        <w:rPr>
          <w:sz w:val="20"/>
          <w:szCs w:val="20"/>
          <w:color w:val="auto"/>
        </w:rPr>
      </w:pPr>
      <w:r>
        <w:rPr>
          <w:rFonts w:ascii="Courier New" w:cs="Courier New" w:eastAsia="Courier New" w:hAnsi="Courier New"/>
          <w:sz w:val="14"/>
          <w:szCs w:val="14"/>
          <w:color w:val="auto"/>
        </w:rPr>
        <w:t>Form 13F File Number</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Name</w:t>
      </w:r>
    </w:p>
    <w:p>
      <w:pPr>
        <w:spacing w:after="0" w:line="199" w:lineRule="exact"/>
        <w:rPr>
          <w:sz w:val="24"/>
          <w:szCs w:val="24"/>
          <w:color w:val="auto"/>
        </w:rPr>
      </w:pPr>
    </w:p>
    <w:p>
      <w:pPr>
        <w:sectPr>
          <w:pgSz w:w="11900" w:h="16838" w:orient="portrait"/>
          <w:cols w:equalWidth="0" w:num="2">
            <w:col w:w="2625" w:space="720"/>
            <w:col w:w="6879"/>
          </w:cols>
          <w:pgMar w:left="235" w:top="589" w:right="1440" w:bottom="1440" w:gutter="0" w:footer="0" w:header="0"/>
          <w:type w:val="continuous"/>
        </w:sectPr>
      </w:pPr>
    </w:p>
    <w:p>
      <w:pPr>
        <w:ind w:left="285"/>
        <w:spacing w:after="0"/>
        <w:rPr>
          <w:sz w:val="20"/>
          <w:szCs w:val="20"/>
          <w:color w:val="auto"/>
        </w:rPr>
      </w:pPr>
      <w:r>
        <w:rPr>
          <w:rFonts w:ascii="Courier New" w:cs="Courier New" w:eastAsia="Courier New" w:hAnsi="Courier New"/>
          <w:sz w:val="14"/>
          <w:szCs w:val="14"/>
          <w:color w:val="auto"/>
        </w:rPr>
        <w:t>28-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Fidelity National Financial, Inc.</w:t>
      </w:r>
    </w:p>
    <w:p>
      <w:pPr>
        <w:spacing w:after="0" w:line="20" w:lineRule="exact"/>
        <w:rPr>
          <w:sz w:val="24"/>
          <w:szCs w:val="24"/>
          <w:color w:val="auto"/>
        </w:rPr>
      </w:pPr>
    </w:p>
    <w:p>
      <w:pPr>
        <w:sectPr>
          <w:pgSz w:w="11900" w:h="16838" w:orient="portrait"/>
          <w:cols w:equalWidth="0" w:num="2">
            <w:col w:w="2345" w:space="720"/>
            <w:col w:w="7159"/>
          </w:cols>
          <w:pgMar w:left="235" w:top="589" w:right="1440" w:bottom="1440" w:gutter="0" w:footer="0" w:header="0"/>
          <w:type w:val="continuous"/>
        </w:sectPr>
      </w:pPr>
    </w:p>
    <w:p>
      <w:pPr>
        <w:ind w:left="565"/>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24"/>
          </w:cols>
          <w:pgMar w:left="235" w:top="589" w:right="1440" w:bottom="1440" w:gutter="0" w:footer="0" w:header="0"/>
          <w:type w:val="continuous"/>
        </w:sectPr>
      </w:pPr>
    </w:p>
    <w:bookmarkStart w:id="1" w:name="page2"/>
    <w:bookmarkEnd w:id="1"/>
    <w:p>
      <w:pPr>
        <w:ind w:left="2780"/>
        <w:spacing w:after="0"/>
        <w:rPr>
          <w:sz w:val="20"/>
          <w:szCs w:val="20"/>
          <w:color w:val="auto"/>
        </w:rPr>
      </w:pPr>
      <w:r>
        <w:rPr>
          <w:rFonts w:ascii="Courier New" w:cs="Courier New" w:eastAsia="Courier New" w:hAnsi="Courier New"/>
          <w:sz w:val="16"/>
          <w:szCs w:val="16"/>
          <w:color w:val="auto"/>
        </w:rPr>
        <w:t>Form 13F SUMMARY PAGE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Report Summary:</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940" w:type="dxa"/>
            <w:vAlign w:val="bottom"/>
            <w:gridSpan w:val="4"/>
          </w:tcPr>
          <w:p>
            <w:pPr>
              <w:spacing w:after="0"/>
              <w:rPr>
                <w:sz w:val="20"/>
                <w:szCs w:val="20"/>
                <w:color w:val="auto"/>
              </w:rPr>
            </w:pPr>
            <w:r>
              <w:rPr>
                <w:rFonts w:ascii="Courier New" w:cs="Courier New" w:eastAsia="Courier New" w:hAnsi="Courier New"/>
                <w:sz w:val="16"/>
                <w:szCs w:val="16"/>
                <w:color w:val="auto"/>
              </w:rPr>
              <w:t>Number of Other Included Managers:</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13F</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w w:val="98"/>
              </w:rPr>
              <w:t>Information</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Table Entry Total:</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w:t>
            </w:r>
          </w:p>
        </w:tc>
      </w:tr>
      <w:tr>
        <w:trPr>
          <w:trHeight w:val="358"/>
        </w:trPr>
        <w:tc>
          <w:tcPr>
            <w:tcW w:w="420" w:type="dxa"/>
            <w:vAlign w:val="bottom"/>
          </w:tcPr>
          <w:p>
            <w:pPr>
              <w:spacing w:after="0"/>
              <w:rPr>
                <w:sz w:val="20"/>
                <w:szCs w:val="20"/>
                <w:color w:val="auto"/>
              </w:rPr>
            </w:pPr>
            <w:r>
              <w:rPr>
                <w:rFonts w:ascii="Courier New" w:cs="Courier New" w:eastAsia="Courier New" w:hAnsi="Courier New"/>
                <w:sz w:val="16"/>
                <w:szCs w:val="16"/>
                <w:color w:val="auto"/>
              </w:rPr>
              <w:t>Form</w:t>
            </w:r>
          </w:p>
        </w:tc>
        <w:tc>
          <w:tcPr>
            <w:tcW w:w="360" w:type="dxa"/>
            <w:vAlign w:val="bottom"/>
          </w:tcPr>
          <w:p>
            <w:pPr>
              <w:ind w:left="40"/>
              <w:spacing w:after="0"/>
              <w:rPr>
                <w:sz w:val="20"/>
                <w:szCs w:val="20"/>
                <w:color w:val="auto"/>
              </w:rPr>
            </w:pPr>
            <w:r>
              <w:rPr>
                <w:rFonts w:ascii="Courier New" w:cs="Courier New" w:eastAsia="Courier New" w:hAnsi="Courier New"/>
                <w:sz w:val="16"/>
                <w:szCs w:val="16"/>
                <w:color w:val="auto"/>
              </w:rPr>
              <w:t>13F</w:t>
            </w:r>
          </w:p>
        </w:tc>
        <w:tc>
          <w:tcPr>
            <w:tcW w:w="1120" w:type="dxa"/>
            <w:vAlign w:val="bottom"/>
          </w:tcPr>
          <w:p>
            <w:pPr>
              <w:ind w:left="60"/>
              <w:spacing w:after="0"/>
              <w:rPr>
                <w:sz w:val="20"/>
                <w:szCs w:val="20"/>
                <w:color w:val="auto"/>
              </w:rPr>
            </w:pPr>
            <w:r>
              <w:rPr>
                <w:rFonts w:ascii="Courier New" w:cs="Courier New" w:eastAsia="Courier New" w:hAnsi="Courier New"/>
                <w:sz w:val="16"/>
                <w:szCs w:val="16"/>
                <w:color w:val="auto"/>
                <w:w w:val="98"/>
              </w:rPr>
              <w:t>Information</w:t>
            </w:r>
          </w:p>
        </w:tc>
        <w:tc>
          <w:tcPr>
            <w:tcW w:w="2040" w:type="dxa"/>
            <w:vAlign w:val="bottom"/>
          </w:tcPr>
          <w:p>
            <w:pPr>
              <w:ind w:left="40"/>
              <w:spacing w:after="0"/>
              <w:rPr>
                <w:sz w:val="20"/>
                <w:szCs w:val="20"/>
                <w:color w:val="auto"/>
              </w:rPr>
            </w:pPr>
            <w:r>
              <w:rPr>
                <w:rFonts w:ascii="Courier New" w:cs="Courier New" w:eastAsia="Courier New" w:hAnsi="Courier New"/>
                <w:sz w:val="16"/>
                <w:szCs w:val="16"/>
                <w:color w:val="auto"/>
              </w:rPr>
              <w:t>Table Value Total:</w:t>
            </w:r>
          </w:p>
        </w:tc>
        <w:tc>
          <w:tcPr>
            <w:tcW w:w="136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$ 176,848</w:t>
            </w:r>
          </w:p>
        </w:tc>
      </w:tr>
      <w:tr>
        <w:trPr>
          <w:trHeight w:val="179"/>
        </w:trPr>
        <w:tc>
          <w:tcPr>
            <w:tcW w:w="4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360" w:type="dxa"/>
            <w:vAlign w:val="bottom"/>
          </w:tcPr>
          <w:p>
            <w:pPr>
              <w:jc w:val="right"/>
              <w:spacing w:after="0" w:line="179" w:lineRule="exact"/>
              <w:rPr>
                <w:sz w:val="20"/>
                <w:szCs w:val="20"/>
                <w:color w:val="auto"/>
              </w:rPr>
            </w:pPr>
            <w:r>
              <w:rPr>
                <w:rFonts w:ascii="Courier New" w:cs="Courier New" w:eastAsia="Courier New" w:hAnsi="Courier New"/>
                <w:sz w:val="16"/>
                <w:szCs w:val="16"/>
                <w:color w:val="auto"/>
              </w:rPr>
              <w:t>(thousands)</w:t>
            </w:r>
          </w:p>
        </w:tc>
      </w:tr>
    </w:tbl>
    <w:p>
      <w:pPr>
        <w:spacing w:after="0" w:line="3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List of Other Included Managers:</w:t>
      </w:r>
    </w:p>
    <w:p>
      <w:pPr>
        <w:spacing w:after="0" w:line="183" w:lineRule="exact"/>
        <w:rPr>
          <w:sz w:val="20"/>
          <w:szCs w:val="20"/>
          <w:color w:val="auto"/>
        </w:rPr>
      </w:pPr>
    </w:p>
    <w:p>
      <w:pPr>
        <w:ind w:right="3059"/>
        <w:spacing w:after="0" w:line="235" w:lineRule="auto"/>
        <w:rPr>
          <w:sz w:val="20"/>
          <w:szCs w:val="20"/>
          <w:color w:val="auto"/>
        </w:rPr>
      </w:pPr>
      <w:r>
        <w:rPr>
          <w:rFonts w:ascii="Courier New" w:cs="Courier New" w:eastAsia="Courier New" w:hAnsi="Courier New"/>
          <w:sz w:val="16"/>
          <w:szCs w:val="16"/>
          <w:color w:val="auto"/>
        </w:rPr>
        <w:t>Provide a numbered list of the name(s) and Form 13F file number(s) of all institutional investment managers with respect to which this report is filed, other than the manager filing this report.</w:t>
      </w:r>
    </w:p>
    <w:p>
      <w:pPr>
        <w:spacing w:after="0" w:line="183" w:lineRule="exact"/>
        <w:rPr>
          <w:sz w:val="20"/>
          <w:szCs w:val="20"/>
          <w:color w:val="auto"/>
        </w:rPr>
      </w:pPr>
    </w:p>
    <w:p>
      <w:pPr>
        <w:ind w:right="2779"/>
        <w:spacing w:after="0" w:line="234" w:lineRule="auto"/>
        <w:rPr>
          <w:sz w:val="20"/>
          <w:szCs w:val="20"/>
          <w:color w:val="auto"/>
        </w:rPr>
      </w:pPr>
      <w:r>
        <w:rPr>
          <w:rFonts w:ascii="Courier New" w:cs="Courier New" w:eastAsia="Courier New" w:hAnsi="Courier New"/>
          <w:sz w:val="16"/>
          <w:szCs w:val="16"/>
          <w:color w:val="auto"/>
        </w:rPr>
        <w:t>[If there are no entries in this list, state "NONE" and omit the column headings and list entries.]</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w:t>
      </w:r>
    </w:p>
    <w:p>
      <w:pPr>
        <w:sectPr>
          <w:pgSz w:w="11900" w:h="16838" w:orient="portrait"/>
          <w:cols w:equalWidth="0" w:num="1">
            <w:col w:w="10219"/>
          </w:cols>
          <w:pgMar w:left="240" w:top="648" w:right="1440" w:bottom="1440" w:gutter="0" w:footer="0" w:header="0"/>
        </w:sectPr>
      </w:pPr>
    </w:p>
    <w:bookmarkStart w:id="2" w:name="page3"/>
    <w:bookmarkEnd w:id="2"/>
    <w:p>
      <w:pPr>
        <w:ind w:left="3060"/>
        <w:spacing w:after="0"/>
        <w:rPr>
          <w:sz w:val="20"/>
          <w:szCs w:val="20"/>
          <w:color w:val="auto"/>
        </w:rPr>
      </w:pPr>
      <w:r>
        <w:rPr>
          <w:rFonts w:ascii="Courier New" w:cs="Courier New" w:eastAsia="Courier New" w:hAnsi="Courier New"/>
          <w:sz w:val="16"/>
          <w:szCs w:val="16"/>
          <w:color w:val="auto"/>
        </w:rPr>
        <w:t>FORM 13F REPORT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REPORTING MANAGER: FIDELITY NATIONAL TITLE GROUP, INC.</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20" w:type="dxa"/>
            <w:vAlign w:val="bottom"/>
          </w:tcPr>
          <w:p>
            <w:pPr>
              <w:spacing w:after="0"/>
              <w:rPr>
                <w:sz w:val="15"/>
                <w:szCs w:val="15"/>
                <w:color w:val="auto"/>
              </w:rPr>
            </w:pPr>
          </w:p>
        </w:tc>
        <w:tc>
          <w:tcPr>
            <w:tcW w:w="9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TITLE OF</w:t>
            </w: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SHARES/</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40" w:type="dxa"/>
            <w:vAlign w:val="bottom"/>
          </w:tcPr>
          <w:p>
            <w:pPr>
              <w:ind w:left="80"/>
              <w:spacing w:after="0"/>
              <w:rPr>
                <w:sz w:val="20"/>
                <w:szCs w:val="20"/>
                <w:color w:val="auto"/>
              </w:rPr>
            </w:pPr>
            <w:r>
              <w:rPr>
                <w:rFonts w:ascii="Courier New" w:cs="Courier New" w:eastAsia="Courier New" w:hAnsi="Courier New"/>
                <w:sz w:val="16"/>
                <w:szCs w:val="16"/>
                <w:color w:val="auto"/>
              </w:rPr>
              <w:t>PUT/</w:t>
            </w: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INVSTMT</w:t>
            </w:r>
          </w:p>
        </w:tc>
        <w:tc>
          <w:tcPr>
            <w:tcW w:w="9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OTHER</w:t>
            </w: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VOTING AUTHORITY</w:t>
            </w:r>
          </w:p>
        </w:tc>
      </w:tr>
      <w:tr>
        <w:trPr>
          <w:trHeight w:val="179"/>
        </w:trPr>
        <w:tc>
          <w:tcPr>
            <w:tcW w:w="2220" w:type="dxa"/>
            <w:vAlign w:val="bottom"/>
          </w:tcPr>
          <w:p>
            <w:pPr>
              <w:ind w:left="640"/>
              <w:spacing w:after="0" w:line="179" w:lineRule="exact"/>
              <w:rPr>
                <w:sz w:val="20"/>
                <w:szCs w:val="20"/>
                <w:color w:val="auto"/>
              </w:rPr>
            </w:pPr>
            <w:r>
              <w:rPr>
                <w:rFonts w:ascii="Courier New" w:cs="Courier New" w:eastAsia="Courier New" w:hAnsi="Courier New"/>
                <w:sz w:val="16"/>
                <w:szCs w:val="16"/>
                <w:color w:val="auto"/>
              </w:rPr>
              <w:t>NAME OF ISSUER</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CLASS</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5"/>
              </w:rPr>
              <w:t>CUSIP</w:t>
            </w:r>
          </w:p>
        </w:tc>
        <w:tc>
          <w:tcPr>
            <w:tcW w:w="130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VALUE(X1000)</w:t>
            </w:r>
          </w:p>
        </w:tc>
        <w:tc>
          <w:tcPr>
            <w:tcW w:w="1120" w:type="dxa"/>
            <w:vAlign w:val="bottom"/>
          </w:tcPr>
          <w:p>
            <w:pPr>
              <w:jc w:val="right"/>
              <w:ind w:right="282"/>
              <w:spacing w:after="0" w:line="179" w:lineRule="exact"/>
              <w:rPr>
                <w:sz w:val="20"/>
                <w:szCs w:val="20"/>
                <w:color w:val="auto"/>
              </w:rPr>
            </w:pPr>
            <w:r>
              <w:rPr>
                <w:rFonts w:ascii="Courier New" w:cs="Courier New" w:eastAsia="Courier New" w:hAnsi="Courier New"/>
                <w:sz w:val="16"/>
                <w:szCs w:val="16"/>
                <w:color w:val="auto"/>
              </w:rPr>
              <w:t>PRN AMT</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PRN</w:t>
            </w:r>
          </w:p>
        </w:tc>
        <w:tc>
          <w:tcPr>
            <w:tcW w:w="54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CALL</w:t>
            </w: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DSCRETN</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MANAGERS</w:t>
            </w:r>
          </w:p>
        </w:tc>
        <w:tc>
          <w:tcPr>
            <w:tcW w:w="1900" w:type="dxa"/>
            <w:vAlign w:val="bottom"/>
          </w:tcPr>
          <w:p>
            <w:pPr>
              <w:ind w:left="140"/>
              <w:spacing w:after="0" w:line="179" w:lineRule="exact"/>
              <w:rPr>
                <w:sz w:val="20"/>
                <w:szCs w:val="20"/>
                <w:color w:val="auto"/>
              </w:rPr>
            </w:pPr>
            <w:r>
              <w:rPr>
                <w:rFonts w:ascii="Courier New" w:cs="Courier New" w:eastAsia="Courier New" w:hAnsi="Courier New"/>
                <w:sz w:val="16"/>
                <w:szCs w:val="16"/>
                <w:color w:val="auto"/>
                <w:w w:val="95"/>
              </w:rPr>
              <w:t>SOLE   SHARED  NONE</w:t>
            </w:r>
          </w:p>
        </w:tc>
      </w:tr>
      <w:tr>
        <w:trPr>
          <w:trHeight w:val="358"/>
        </w:trPr>
        <w:tc>
          <w:tcPr>
            <w:tcW w:w="2220" w:type="dxa"/>
            <w:vAlign w:val="bottom"/>
          </w:tcPr>
          <w:p>
            <w:pPr>
              <w:spacing w:after="0"/>
              <w:rPr>
                <w:sz w:val="20"/>
                <w:szCs w:val="20"/>
                <w:color w:val="auto"/>
              </w:rPr>
            </w:pPr>
            <w:r>
              <w:rPr>
                <w:rFonts w:ascii="Courier New" w:cs="Courier New" w:eastAsia="Courier New" w:hAnsi="Courier New"/>
                <w:sz w:val="16"/>
                <w:szCs w:val="16"/>
                <w:color w:val="auto"/>
              </w:rPr>
              <w:t>CERTEGY INC.</w:t>
            </w:r>
          </w:p>
        </w:tc>
        <w:tc>
          <w:tcPr>
            <w:tcW w:w="9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rPr>
                <w:sz w:val="20"/>
                <w:szCs w:val="20"/>
                <w:color w:val="auto"/>
              </w:rPr>
            </w:pPr>
            <w:r>
              <w:rPr>
                <w:rFonts w:ascii="Courier New" w:cs="Courier New" w:eastAsia="Courier New" w:hAnsi="Courier New"/>
                <w:sz w:val="16"/>
                <w:szCs w:val="16"/>
                <w:color w:val="auto"/>
                <w:w w:val="96"/>
              </w:rPr>
              <w:t>156880-10-6</w:t>
            </w: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39,445</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972,500</w:t>
            </w:r>
          </w:p>
        </w:tc>
        <w:tc>
          <w:tcPr>
            <w:tcW w:w="480" w:type="dxa"/>
            <w:vAlign w:val="bottom"/>
          </w:tcPr>
          <w:p>
            <w:pPr>
              <w:ind w:left="100"/>
              <w:spacing w:after="0"/>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EFUNDS CORP</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28224R-10-1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31,855</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1,359,000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RENT WAY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76009U-10-4</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19,686</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3,080,685</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HALLIBURTON CO.</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406216-10-1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14,963</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241,500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LONGVIEW FIBRE CO.</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543213-10-2</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10,967</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527,015</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CENDANT CORP.</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151313-10-3</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9,539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553,000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w w:val="99"/>
              </w:rPr>
              <w:t>NTN COMMUNICATIONS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629410-30-9</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8,987</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6,031,211</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FRONTIER OIL CORP.</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35914P-10-5</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8,820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235,000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TRANSACTIONS SYSTEMS</w:t>
            </w: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ARCHITECTS</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893416-10-7</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8,680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301,500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MICROSOFT</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594918-10-4</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4,838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185,000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CISCO SYS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17275R-10-2</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4,708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275,000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CORILLIAN CORP</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218725-10-9</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4,669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1,716,500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TIFFANY &amp; CO NEW</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886547-10-8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3,752</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98,000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COACH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189754-10-4</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3,221</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96,600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BROCADE COMMUNICATION</w:t>
            </w: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SYS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111621-10-8</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1,584</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389,255</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TEXAS INSTRUMENTS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882508-10-4</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802</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25,000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POPE RESOURCES LP</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732857-10-7</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284</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9,161</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GENEREX BIOTECHNOLGY</w:t>
            </w: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CORP</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371485-10-3</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38</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45,455</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UNIVERSAL CORP VA</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913456-10-9</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9</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200</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Landamerica Finl</w:t>
            </w:r>
          </w:p>
        </w:tc>
        <w:tc>
          <w:tcPr>
            <w:tcW w:w="9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179"/>
        </w:trPr>
        <w:tc>
          <w:tcPr>
            <w:tcW w:w="2220" w:type="dxa"/>
            <w:vAlign w:val="bottom"/>
          </w:tcPr>
          <w:p>
            <w:pPr>
              <w:ind w:left="80"/>
              <w:spacing w:after="0" w:line="179" w:lineRule="exact"/>
              <w:rPr>
                <w:sz w:val="20"/>
                <w:szCs w:val="20"/>
                <w:color w:val="auto"/>
              </w:rPr>
            </w:pPr>
            <w:r>
              <w:rPr>
                <w:rFonts w:ascii="Courier New" w:cs="Courier New" w:eastAsia="Courier New" w:hAnsi="Courier New"/>
                <w:sz w:val="16"/>
                <w:szCs w:val="16"/>
                <w:color w:val="auto"/>
              </w:rPr>
              <w:t>Group, Inc.</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514936-10-3</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2</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37</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179"/>
        </w:trPr>
        <w:tc>
          <w:tcPr>
            <w:tcW w:w="2220" w:type="dxa"/>
            <w:vAlign w:val="bottom"/>
          </w:tcPr>
          <w:p>
            <w:pPr>
              <w:spacing w:after="0" w:line="179" w:lineRule="exact"/>
              <w:rPr>
                <w:sz w:val="20"/>
                <w:szCs w:val="20"/>
                <w:color w:val="auto"/>
              </w:rPr>
            </w:pPr>
            <w:r>
              <w:rPr>
                <w:rFonts w:ascii="Courier New" w:cs="Courier New" w:eastAsia="Courier New" w:hAnsi="Courier New"/>
                <w:sz w:val="16"/>
                <w:szCs w:val="16"/>
                <w:color w:val="auto"/>
              </w:rPr>
              <w:t>COMCAST CORP NEW</w:t>
            </w:r>
          </w:p>
        </w:tc>
        <w:tc>
          <w:tcPr>
            <w:tcW w:w="940" w:type="dxa"/>
            <w:vAlign w:val="bottom"/>
          </w:tcPr>
          <w:p>
            <w:pPr>
              <w:jc w:val="right"/>
              <w:ind w:right="202"/>
              <w:spacing w:after="0" w:line="179" w:lineRule="exact"/>
              <w:rPr>
                <w:sz w:val="20"/>
                <w:szCs w:val="20"/>
                <w:color w:val="auto"/>
              </w:rPr>
            </w:pPr>
            <w:r>
              <w:rPr>
                <w:rFonts w:ascii="Courier New" w:cs="Courier New" w:eastAsia="Courier New" w:hAnsi="Courier New"/>
                <w:sz w:val="16"/>
                <w:szCs w:val="16"/>
                <w:color w:val="auto"/>
              </w:rPr>
              <w:t>COMMON</w:t>
            </w:r>
          </w:p>
        </w:tc>
        <w:tc>
          <w:tcPr>
            <w:tcW w:w="1200" w:type="dxa"/>
            <w:vAlign w:val="bottom"/>
          </w:tcPr>
          <w:p>
            <w:pPr>
              <w:jc w:val="center"/>
              <w:spacing w:after="0" w:line="179" w:lineRule="exact"/>
              <w:rPr>
                <w:sz w:val="20"/>
                <w:szCs w:val="20"/>
                <w:color w:val="auto"/>
              </w:rPr>
            </w:pPr>
            <w:r>
              <w:rPr>
                <w:rFonts w:ascii="Courier New" w:cs="Courier New" w:eastAsia="Courier New" w:hAnsi="Courier New"/>
                <w:sz w:val="16"/>
                <w:szCs w:val="16"/>
                <w:color w:val="auto"/>
                <w:w w:val="96"/>
              </w:rPr>
              <w:t>20030N-10-1</w:t>
            </w:r>
          </w:p>
        </w:tc>
        <w:tc>
          <w:tcPr>
            <w:tcW w:w="1300" w:type="dxa"/>
            <w:vAlign w:val="bottom"/>
          </w:tcPr>
          <w:p>
            <w:pPr>
              <w:jc w:val="right"/>
              <w:ind w:right="102"/>
              <w:spacing w:after="0" w:line="179" w:lineRule="exact"/>
              <w:rPr>
                <w:sz w:val="20"/>
                <w:szCs w:val="20"/>
                <w:color w:val="auto"/>
              </w:rPr>
            </w:pPr>
            <w:r>
              <w:rPr>
                <w:rFonts w:ascii="Courier New" w:cs="Courier New" w:eastAsia="Courier New" w:hAnsi="Courier New"/>
                <w:sz w:val="16"/>
                <w:szCs w:val="16"/>
                <w:color w:val="auto"/>
              </w:rPr>
              <w:t>0</w:t>
            </w:r>
          </w:p>
        </w:tc>
        <w:tc>
          <w:tcPr>
            <w:tcW w:w="1120" w:type="dxa"/>
            <w:vAlign w:val="bottom"/>
          </w:tcPr>
          <w:p>
            <w:pPr>
              <w:jc w:val="right"/>
              <w:ind w:right="2"/>
              <w:spacing w:after="0" w:line="179" w:lineRule="exact"/>
              <w:rPr>
                <w:sz w:val="20"/>
                <w:szCs w:val="20"/>
                <w:color w:val="auto"/>
              </w:rPr>
            </w:pPr>
            <w:r>
              <w:rPr>
                <w:rFonts w:ascii="Courier New" w:cs="Courier New" w:eastAsia="Courier New" w:hAnsi="Courier New"/>
                <w:sz w:val="16"/>
                <w:szCs w:val="16"/>
                <w:color w:val="auto"/>
              </w:rPr>
              <w:t>1</w:t>
            </w:r>
          </w:p>
        </w:tc>
        <w:tc>
          <w:tcPr>
            <w:tcW w:w="48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SH</w:t>
            </w:r>
          </w:p>
        </w:tc>
        <w:tc>
          <w:tcPr>
            <w:tcW w:w="540" w:type="dxa"/>
            <w:vAlign w:val="bottom"/>
          </w:tcPr>
          <w:p>
            <w:pPr>
              <w:spacing w:after="0"/>
              <w:rPr>
                <w:sz w:val="15"/>
                <w:szCs w:val="15"/>
                <w:color w:val="auto"/>
              </w:rPr>
            </w:pPr>
          </w:p>
        </w:tc>
        <w:tc>
          <w:tcPr>
            <w:tcW w:w="840" w:type="dxa"/>
            <w:vAlign w:val="bottom"/>
          </w:tcPr>
          <w:p>
            <w:pPr>
              <w:ind w:left="100"/>
              <w:spacing w:after="0" w:line="179" w:lineRule="exact"/>
              <w:rPr>
                <w:sz w:val="20"/>
                <w:szCs w:val="20"/>
                <w:color w:val="auto"/>
              </w:rPr>
            </w:pPr>
            <w:r>
              <w:rPr>
                <w:rFonts w:ascii="Courier New" w:cs="Courier New" w:eastAsia="Courier New" w:hAnsi="Courier New"/>
                <w:sz w:val="16"/>
                <w:szCs w:val="16"/>
                <w:color w:val="auto"/>
              </w:rPr>
              <w:t>DEFINED</w:t>
            </w:r>
          </w:p>
        </w:tc>
        <w:tc>
          <w:tcPr>
            <w:tcW w:w="980" w:type="dxa"/>
            <w:vAlign w:val="bottom"/>
          </w:tcPr>
          <w:p>
            <w:pPr>
              <w:jc w:val="right"/>
              <w:ind w:right="62"/>
              <w:spacing w:after="0" w:line="179" w:lineRule="exact"/>
              <w:rPr>
                <w:sz w:val="20"/>
                <w:szCs w:val="20"/>
                <w:color w:val="auto"/>
              </w:rPr>
            </w:pPr>
            <w:r>
              <w:rPr>
                <w:rFonts w:ascii="Courier New" w:cs="Courier New" w:eastAsia="Courier New" w:hAnsi="Courier New"/>
                <w:sz w:val="16"/>
                <w:szCs w:val="16"/>
                <w:color w:val="auto"/>
              </w:rPr>
              <w:t>1</w:t>
            </w:r>
          </w:p>
        </w:tc>
        <w:tc>
          <w:tcPr>
            <w:tcW w:w="1900" w:type="dxa"/>
            <w:vAlign w:val="bottom"/>
          </w:tcPr>
          <w:p>
            <w:pPr>
              <w:ind w:left="240"/>
              <w:spacing w:after="0" w:line="179" w:lineRule="exact"/>
              <w:rPr>
                <w:sz w:val="20"/>
                <w:szCs w:val="20"/>
                <w:color w:val="auto"/>
              </w:rPr>
            </w:pPr>
            <w:r>
              <w:rPr>
                <w:rFonts w:ascii="Courier New" w:cs="Courier New" w:eastAsia="Courier New" w:hAnsi="Courier New"/>
                <w:sz w:val="16"/>
                <w:szCs w:val="16"/>
                <w:color w:val="auto"/>
              </w:rPr>
              <w:t>x</w:t>
            </w:r>
          </w:p>
        </w:tc>
      </w:tr>
      <w:tr>
        <w:trPr>
          <w:trHeight w:val="358"/>
        </w:trPr>
        <w:tc>
          <w:tcPr>
            <w:tcW w:w="2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0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176,848</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16,141,620</w:t>
            </w: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520"/>
      </w:cols>
      <w:pgMar w:left="240" w:top="648"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upperLetter"/>
      <w:start w:val="24"/>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2019-12-12T05:27:41Z</dcterms:created>
  <dcterms:modified xsi:type="dcterms:W3CDTF">2019-12-12T05:27:41Z</dcterms:modified>
</cp:coreProperties>
</file>