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03-31-2026</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0"/>
        <w:gridCol w:w="306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Fidelity National Financial, Inc.</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601 Riverside Avenue</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pPr>
            <w:r>
              <w:rPr>
                <w:rFonts w:ascii="Times;serif" w:hAnsi="Times;serif"/>
                <w:color w:val="0000FF"/>
                <w:sz w:val="24"/>
                <w:shd w:fill="FFFFFF" w:val="clear"/>
              </w:rPr>
              <w:t>Jacksonville</w:t>
            </w:r>
            <w:r>
              <w:rPr/>
              <w:t xml:space="preserve">, </w:t>
            </w:r>
            <w:r>
              <w:rPr>
                <w:rFonts w:ascii="Times;serif" w:hAnsi="Times;serif"/>
                <w:color w:val="0000FF"/>
                <w:sz w:val="24"/>
                <w:shd w:fill="FFFFFF" w:val="clear"/>
              </w:rPr>
              <w:t>FL</w:t>
            </w:r>
            <w:r>
              <w:rPr/>
              <w:t xml:space="preserve">  </w:t>
            </w:r>
            <w:r>
              <w:rPr>
                <w:rFonts w:ascii="Times;serif" w:hAnsi="Times;serif"/>
                <w:color w:val="0000FF"/>
                <w:sz w:val="24"/>
                <w:shd w:fill="FFFFFF" w:val="clear"/>
              </w:rPr>
              <w:t>32204</w:t>
            </w:r>
            <w:r>
              <w:rPr/>
              <w:t xml:space="preserve"> </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028-11785</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2" w:type="dxa"/>
            <w:tcBorders/>
          </w:tcPr>
          <w:p>
            <w:pPr>
              <w:pStyle w:val="TableContents"/>
              <w:bidi w:val="0"/>
              <w:spacing w:before="0" w:after="283"/>
              <w:jc w:val="left"/>
              <w:rPr>
                <w:sz w:val="4"/>
                <w:szCs w:val="4"/>
              </w:rPr>
            </w:pPr>
            <w:r>
              <w:rPr>
                <w:sz w:val="4"/>
                <w:szCs w:val="4"/>
              </w:rPr>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553"/>
        <w:gridCol w:w="75"/>
        <w:gridCol w:w="1972"/>
        <w:gridCol w:w="1502"/>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55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549"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Michael L. Gravelle</w:t>
            </w:r>
          </w:p>
        </w:tc>
      </w:tr>
      <w:tr>
        <w:trPr/>
        <w:tc>
          <w:tcPr>
            <w:tcW w:w="155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549"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EVP, General Counsel and Corporate Secretary</w:t>
            </w:r>
          </w:p>
        </w:tc>
      </w:tr>
      <w:tr>
        <w:trPr/>
        <w:tc>
          <w:tcPr>
            <w:tcW w:w="155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549"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904-854-8100</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628"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 Michael L. Gravelle</w:t>
            </w:r>
          </w:p>
        </w:tc>
        <w:tc>
          <w:tcPr>
            <w:tcW w:w="19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Las Vegas</w:t>
            </w:r>
            <w:r>
              <w:rPr>
                <w:rFonts w:ascii="Times;serif" w:hAnsi="Times;serif"/>
                <w:color w:val="0000FF"/>
                <w:sz w:val="24"/>
              </w:rPr>
              <w:t xml:space="preserve">,  </w:t>
            </w:r>
            <w:r>
              <w:rPr>
                <w:rFonts w:ascii="Times;serif" w:hAnsi="Times;serif"/>
                <w:color w:val="0000FF"/>
                <w:sz w:val="24"/>
                <w:shd w:fill="FFFFFF" w:val="clear"/>
              </w:rPr>
              <w:t>NV</w:t>
            </w:r>
            <w:r>
              <w:rPr>
                <w:rFonts w:ascii="Times;serif" w:hAnsi="Times;serif"/>
                <w:color w:val="0000FF"/>
                <w:sz w:val="24"/>
              </w:rPr>
              <w:t xml:space="preserve"> </w:t>
            </w:r>
          </w:p>
        </w:tc>
        <w:tc>
          <w:tcPr>
            <w:tcW w:w="150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05-08-2026</w:t>
            </w:r>
          </w:p>
        </w:tc>
      </w:tr>
      <w:tr>
        <w:trPr/>
        <w:tc>
          <w:tcPr>
            <w:tcW w:w="1628"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972"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502"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32"/>
        <w:gridCol w:w="8032"/>
        <w:gridCol w:w="1489"/>
        <w:gridCol w:w="223"/>
        <w:gridCol w:w="329"/>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32" w:type="dxa"/>
            <w:tcBorders/>
            <w:vAlign w:val="center"/>
          </w:tcPr>
          <w:p>
            <w:pPr>
              <w:pStyle w:val="TableContents"/>
              <w:bidi w:val="0"/>
              <w:spacing w:before="0" w:after="283"/>
              <w:jc w:val="left"/>
              <w:rPr>
                <w:sz w:val="4"/>
                <w:szCs w:val="4"/>
              </w:rPr>
            </w:pPr>
            <w:r>
              <w:rPr>
                <w:sz w:val="4"/>
                <w:szCs w:val="4"/>
              </w:rPr>
            </w:r>
          </w:p>
        </w:tc>
        <w:tc>
          <w:tcPr>
            <w:tcW w:w="10073"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32" w:type="dxa"/>
            <w:tcBorders/>
            <w:vAlign w:val="center"/>
          </w:tcPr>
          <w:p>
            <w:pPr>
              <w:pStyle w:val="TableContents"/>
              <w:bidi w:val="0"/>
              <w:spacing w:before="0" w:after="283"/>
              <w:jc w:val="left"/>
              <w:rPr>
                <w:sz w:val="4"/>
                <w:szCs w:val="4"/>
              </w:rPr>
            </w:pPr>
            <w:r>
              <w:rPr>
                <w:sz w:val="4"/>
                <w:szCs w:val="4"/>
              </w:rPr>
            </w:r>
          </w:p>
        </w:tc>
        <w:tc>
          <w:tcPr>
            <w:tcW w:w="80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489"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0</w:t>
            </w:r>
          </w:p>
        </w:tc>
        <w:tc>
          <w:tcPr>
            <w:tcW w:w="22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132" w:type="dxa"/>
            <w:tcBorders/>
            <w:vAlign w:val="center"/>
          </w:tcPr>
          <w:p>
            <w:pPr>
              <w:pStyle w:val="TableContents"/>
              <w:bidi w:val="0"/>
              <w:spacing w:before="0" w:after="283"/>
              <w:jc w:val="left"/>
              <w:rPr>
                <w:sz w:val="4"/>
                <w:szCs w:val="4"/>
              </w:rPr>
            </w:pPr>
            <w:r>
              <w:rPr>
                <w:sz w:val="4"/>
                <w:szCs w:val="4"/>
              </w:rPr>
            </w:r>
          </w:p>
        </w:tc>
        <w:tc>
          <w:tcPr>
            <w:tcW w:w="80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489"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21</w:t>
            </w:r>
          </w:p>
        </w:tc>
        <w:tc>
          <w:tcPr>
            <w:tcW w:w="552" w:type="dxa"/>
            <w:gridSpan w:val="2"/>
            <w:tcBorders/>
          </w:tcPr>
          <w:p>
            <w:pPr>
              <w:pStyle w:val="TableContents"/>
              <w:bidi w:val="0"/>
              <w:spacing w:before="0" w:after="283"/>
              <w:jc w:val="left"/>
              <w:rPr>
                <w:sz w:val="4"/>
                <w:szCs w:val="4"/>
              </w:rPr>
            </w:pPr>
            <w:r>
              <w:rPr>
                <w:sz w:val="4"/>
                <w:szCs w:val="4"/>
              </w:rPr>
            </w:r>
          </w:p>
        </w:tc>
      </w:tr>
      <w:tr>
        <w:trPr/>
        <w:tc>
          <w:tcPr>
            <w:tcW w:w="132" w:type="dxa"/>
            <w:tcBorders/>
            <w:vAlign w:val="center"/>
          </w:tcPr>
          <w:p>
            <w:pPr>
              <w:pStyle w:val="TableContents"/>
              <w:bidi w:val="0"/>
              <w:spacing w:before="0" w:after="283"/>
              <w:jc w:val="left"/>
              <w:rPr>
                <w:sz w:val="4"/>
                <w:szCs w:val="4"/>
              </w:rPr>
            </w:pPr>
            <w:r>
              <w:rPr>
                <w:sz w:val="4"/>
                <w:szCs w:val="4"/>
              </w:rPr>
            </w:r>
          </w:p>
        </w:tc>
        <w:tc>
          <w:tcPr>
            <w:tcW w:w="80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489"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2,715,501,669</w:t>
            </w:r>
          </w:p>
        </w:tc>
        <w:tc>
          <w:tcPr>
            <w:tcW w:w="552" w:type="dxa"/>
            <w:gridSpan w:val="2"/>
            <w:tcBorders/>
          </w:tcPr>
          <w:p>
            <w:pPr>
              <w:pStyle w:val="TableContents"/>
              <w:bidi w:val="0"/>
              <w:spacing w:before="0" w:after="283"/>
              <w:jc w:val="left"/>
              <w:rPr>
                <w:sz w:val="4"/>
                <w:szCs w:val="4"/>
              </w:rPr>
            </w:pPr>
            <w:r>
              <w:rPr>
                <w:sz w:val="4"/>
                <w:szCs w:val="4"/>
              </w:rPr>
            </w:r>
          </w:p>
        </w:tc>
      </w:tr>
      <w:tr>
        <w:trPr/>
        <w:tc>
          <w:tcPr>
            <w:tcW w:w="8164" w:type="dxa"/>
            <w:gridSpan w:val="2"/>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52"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9870"/>
        <w:gridCol w:w="335"/>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r>
      <w:tr>
        <w:trPr/>
        <w:tc>
          <w:tcPr>
            <w:tcW w:w="987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c>
          <w:tcPr>
            <w:tcW w:w="335"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rmation_table.xml.htm"/>
      <w:bookmarkStart w:id="5" w:name="ksinformation_table"/>
      <w:bookmarkStart w:id="6" w:name="information_table.xml.htm"/>
      <w:bookmarkStart w:id="7" w:name="ksinformation_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4870" w:type="dxa"/>
        <w:jc w:val="left"/>
        <w:tblInd w:w="0" w:type="dxa"/>
        <w:tblLayout w:type="fixed"/>
        <w:tblCellMar>
          <w:top w:w="60" w:type="dxa"/>
          <w:left w:w="60" w:type="dxa"/>
          <w:bottom w:w="60" w:type="dxa"/>
          <w:right w:w="60" w:type="dxa"/>
        </w:tblCellMar>
      </w:tblPr>
      <w:tblGrid>
        <w:gridCol w:w="1190"/>
        <w:gridCol w:w="1265"/>
        <w:gridCol w:w="1340"/>
        <w:gridCol w:w="590"/>
        <w:gridCol w:w="1520"/>
        <w:gridCol w:w="1220"/>
        <w:gridCol w:w="665"/>
        <w:gridCol w:w="755"/>
        <w:gridCol w:w="1715"/>
        <w:gridCol w:w="1370"/>
        <w:gridCol w:w="1220"/>
        <w:gridCol w:w="1175"/>
        <w:gridCol w:w="845"/>
      </w:tblGrid>
      <w:tr>
        <w:trPr/>
        <w:tc>
          <w:tcPr>
            <w:tcW w:w="119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126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1930"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5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64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324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119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930" w:type="dxa"/>
            <w:gridSpan w:val="2"/>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324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11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12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3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5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5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Albertsons Cos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013091103</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14,995,200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Alight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01626W101</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12,994,210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Amcor PLC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G0250X149</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14,123,175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355,300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355,300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Amgen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031162100</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15,833,250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Blackstone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09260D107</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12,073,950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Century Casinos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156492100</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260,625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Crescent Cap BDC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225655109</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51,094,481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4,205,307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4,205,307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Diebold Nixdorf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253651202</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7,757,193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102,826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102,826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F&amp;G Annuities and Life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30190A104</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2,396,850,626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94,662,347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94,662,347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Hormel Foods Corp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440452100</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14,949,000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Keurig Dr Pepper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49271V100</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14,428,840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548,000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548,000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Meta Platforms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30303M102</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20,882,745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Oracle Corp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68389X105</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15,299,440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Paysafe Limited</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G6964L206</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12,485,005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1,833,334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1,833,334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Paysafe Limited</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G6964L206</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2,837,509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416,668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416,668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Pepsico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713448108</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23,293,500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Price T Rowe Group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74144T108</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13,340,720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Procter and Gamble Co</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742718109</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15,166,200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Textron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883203101</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26,268,000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 Homes Group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91060H108</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3,248,000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Vici Pptys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925652109</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27,320,000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747</Words>
  <Characters>3918</Characters>
  <CharactersWithSpaces>4431</CharactersWithSpaces>
  <Paragraphs>372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